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D3AB" w14:textId="6D747FF3" w:rsidR="000F5C2F" w:rsidRPr="00323E5E" w:rsidRDefault="005A7F28" w:rsidP="000F5C2F">
      <w:pPr>
        <w:pStyle w:val="NormalWeb"/>
        <w:spacing w:before="0" w:beforeAutospacing="0" w:after="0" w:afterAutospacing="0"/>
        <w:ind w:left="120"/>
        <w:jc w:val="center"/>
        <w:rPr>
          <w:rFonts w:ascii="Roboto" w:hAnsi="Roboto" w:cs="Arial"/>
          <w:b/>
          <w:color w:val="A2185B"/>
          <w:sz w:val="32"/>
          <w:szCs w:val="32"/>
        </w:rPr>
      </w:pPr>
      <w:bookmarkStart w:id="0" w:name="_Hlk139986405"/>
      <w:bookmarkStart w:id="1" w:name="_Hlk139986384"/>
      <w:r>
        <w:rPr>
          <w:rFonts w:ascii="Roboto" w:hAnsi="Roboto" w:cs="Arial"/>
          <w:b/>
          <w:noProof/>
          <w:color w:val="A2185B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87E80DA" wp14:editId="15400E0F">
            <wp:simplePos x="0" y="0"/>
            <wp:positionH relativeFrom="column">
              <wp:posOffset>9525</wp:posOffset>
            </wp:positionH>
            <wp:positionV relativeFrom="paragraph">
              <wp:posOffset>-190452</wp:posOffset>
            </wp:positionV>
            <wp:extent cx="798898" cy="561975"/>
            <wp:effectExtent l="0" t="0" r="127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98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 w:cs="Arial"/>
          <w:b/>
          <w:noProof/>
          <w:color w:val="A2185B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6D77A3A" wp14:editId="2D74B2CB">
            <wp:simplePos x="0" y="0"/>
            <wp:positionH relativeFrom="column">
              <wp:posOffset>6096000</wp:posOffset>
            </wp:positionH>
            <wp:positionV relativeFrom="paragraph">
              <wp:posOffset>-104775</wp:posOffset>
            </wp:positionV>
            <wp:extent cx="485775" cy="476716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C2F" w:rsidRPr="00323E5E">
        <w:rPr>
          <w:rFonts w:ascii="Roboto" w:hAnsi="Roboto" w:cs="Arial"/>
          <w:b/>
          <w:color w:val="A2185B"/>
          <w:sz w:val="32"/>
          <w:szCs w:val="32"/>
        </w:rPr>
        <w:t xml:space="preserve">Formulaire d’appel à </w:t>
      </w:r>
      <w:r w:rsidR="000F5C2F" w:rsidRPr="009B6705">
        <w:rPr>
          <w:rFonts w:ascii="Roboto" w:hAnsi="Roboto" w:cs="Arial"/>
          <w:b/>
          <w:color w:val="A2185B"/>
          <w:sz w:val="32"/>
          <w:szCs w:val="32"/>
        </w:rPr>
        <w:t>projet</w:t>
      </w:r>
      <w:r w:rsidR="000F5C2F" w:rsidRPr="00323E5E">
        <w:rPr>
          <w:rFonts w:ascii="Roboto" w:hAnsi="Roboto" w:cs="Arial"/>
          <w:b/>
          <w:color w:val="A2185B"/>
          <w:sz w:val="32"/>
          <w:szCs w:val="32"/>
        </w:rPr>
        <w:t xml:space="preserve"> 2023</w:t>
      </w:r>
      <w:r>
        <w:rPr>
          <w:rFonts w:ascii="Roboto" w:hAnsi="Roboto" w:cs="Arial"/>
          <w:b/>
          <w:color w:val="A2185B"/>
          <w:sz w:val="32"/>
          <w:szCs w:val="32"/>
        </w:rPr>
        <w:t>-2024</w:t>
      </w:r>
    </w:p>
    <w:p w14:paraId="118367E8" w14:textId="08E5D7CA" w:rsidR="00404741" w:rsidRPr="00323E5E" w:rsidRDefault="00404741">
      <w:pPr>
        <w:rPr>
          <w:sz w:val="20"/>
          <w:szCs w:val="20"/>
        </w:rPr>
      </w:pPr>
    </w:p>
    <w:p w14:paraId="1551DAE3" w14:textId="77777777" w:rsidR="006A1F1F" w:rsidRDefault="006A1F1F">
      <w:pPr>
        <w:rPr>
          <w:rFonts w:eastAsia="Calibri" w:cs="Arial"/>
          <w:b/>
          <w:color w:val="A2185B"/>
          <w:lang w:eastAsia="fr-FR"/>
        </w:rPr>
      </w:pPr>
    </w:p>
    <w:p w14:paraId="4B29FF0C" w14:textId="78349C01" w:rsidR="009B1B1A" w:rsidRPr="00873A0B" w:rsidRDefault="009B1B1A">
      <w:r w:rsidRPr="00873A0B">
        <w:rPr>
          <w:rFonts w:eastAsia="Calibri" w:cs="Arial"/>
          <w:b/>
          <w:color w:val="A2185B"/>
          <w:lang w:eastAsia="fr-FR"/>
        </w:rPr>
        <w:t>Titre du projet</w:t>
      </w:r>
      <w:r w:rsidRPr="00873A0B">
        <w:rPr>
          <w:b/>
          <w:bCs/>
        </w:rPr>
        <w:t> :</w:t>
      </w:r>
      <w:r w:rsidRPr="00873A0B">
        <w:t xml:space="preserve"> </w:t>
      </w:r>
    </w:p>
    <w:p w14:paraId="3B449754" w14:textId="77777777" w:rsidR="006A1F1F" w:rsidRDefault="009B1B1A" w:rsidP="006A1F1F">
      <w:pPr>
        <w:tabs>
          <w:tab w:val="left" w:pos="7500"/>
        </w:tabs>
        <w:rPr>
          <w:rFonts w:eastAsia="Calibri" w:cs="Arial"/>
          <w:bCs/>
          <w:color w:val="000000" w:themeColor="text1"/>
          <w:lang w:eastAsia="fr-FR"/>
        </w:rPr>
      </w:pPr>
      <w:r w:rsidRPr="00873A0B">
        <w:rPr>
          <w:rFonts w:eastAsia="Calibri" w:cs="Arial"/>
          <w:b/>
          <w:color w:val="A2185B"/>
          <w:lang w:eastAsia="fr-FR"/>
        </w:rPr>
        <w:t>Acronyme ou titre court :</w:t>
      </w:r>
      <w:r w:rsidR="00E51F86">
        <w:rPr>
          <w:rFonts w:eastAsia="Calibri" w:cs="Arial"/>
          <w:bCs/>
          <w:color w:val="000000" w:themeColor="text1"/>
          <w:lang w:eastAsia="fr-FR"/>
        </w:rPr>
        <w:t xml:space="preserve"> </w:t>
      </w:r>
    </w:p>
    <w:p w14:paraId="48AE0C20" w14:textId="0046E826" w:rsidR="00DF1991" w:rsidRPr="00873A0B" w:rsidRDefault="00E51F86" w:rsidP="006A1F1F">
      <w:pPr>
        <w:tabs>
          <w:tab w:val="left" w:pos="7500"/>
        </w:tabs>
        <w:rPr>
          <w:b/>
        </w:rPr>
      </w:pPr>
      <w:r>
        <w:rPr>
          <w:b/>
        </w:rPr>
        <w:tab/>
      </w:r>
    </w:p>
    <w:p w14:paraId="7D9DA824" w14:textId="244875D3" w:rsidR="00526608" w:rsidRPr="00873A0B" w:rsidRDefault="00FD3071" w:rsidP="00526608">
      <w:pPr>
        <w:framePr w:w="9571" w:h="1369" w:hSpace="141" w:wrap="around" w:vAnchor="text" w:hAnchor="page" w:x="1312" w:y="32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2185B" w:fill="auto"/>
        <w:rPr>
          <w:rFonts w:eastAsia="Calibri" w:cs="Arial"/>
          <w:b/>
          <w:color w:val="A2185B"/>
          <w:lang w:eastAsia="fr-FR"/>
        </w:rPr>
      </w:pPr>
      <w:r w:rsidRPr="00873A0B">
        <w:rPr>
          <w:rFonts w:eastAsia="Calibri" w:cs="Arial"/>
          <w:b/>
          <w:color w:val="A2185B"/>
          <w:lang w:eastAsia="fr-FR"/>
        </w:rPr>
        <w:t xml:space="preserve">Renseignements </w:t>
      </w:r>
      <w:proofErr w:type="spellStart"/>
      <w:r w:rsidRPr="00873A0B">
        <w:rPr>
          <w:rFonts w:eastAsia="Calibri" w:cs="Arial"/>
          <w:b/>
          <w:color w:val="A2185B"/>
          <w:lang w:eastAsia="fr-FR"/>
        </w:rPr>
        <w:t>coordinateur.ice</w:t>
      </w:r>
      <w:proofErr w:type="spellEnd"/>
      <w:r w:rsidRPr="00873A0B">
        <w:rPr>
          <w:rFonts w:eastAsia="Calibri" w:cs="Arial"/>
          <w:b/>
          <w:color w:val="A2185B"/>
          <w:lang w:eastAsia="fr-FR"/>
        </w:rPr>
        <w:t xml:space="preserve"> du projet :</w:t>
      </w:r>
    </w:p>
    <w:p w14:paraId="7452FB62" w14:textId="3EF3D08C" w:rsidR="00FD3071" w:rsidRPr="00873A0B" w:rsidRDefault="00FD3071" w:rsidP="00526608">
      <w:pPr>
        <w:framePr w:w="9571" w:h="1369" w:hSpace="141" w:wrap="around" w:vAnchor="text" w:hAnchor="page" w:x="1312" w:y="32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2185B" w:fill="auto"/>
        <w:rPr>
          <w:b/>
        </w:rPr>
      </w:pPr>
      <w:r w:rsidRPr="00873A0B">
        <w:rPr>
          <w:b/>
        </w:rPr>
        <w:t>Nom et prénom</w:t>
      </w:r>
      <w:r w:rsidR="00A226CC">
        <w:rPr>
          <w:b/>
        </w:rPr>
        <w:t> </w:t>
      </w:r>
      <w:r w:rsidR="00A226CC" w:rsidRPr="00A226CC">
        <w:rPr>
          <w:bCs/>
        </w:rPr>
        <w:t>:</w:t>
      </w:r>
      <w:r w:rsidR="00A226CC">
        <w:rPr>
          <w:bCs/>
        </w:rPr>
        <w:t xml:space="preserve"> </w:t>
      </w:r>
    </w:p>
    <w:p w14:paraId="17FD85D0" w14:textId="2A945FD4" w:rsidR="00526608" w:rsidRPr="00873A0B" w:rsidRDefault="00FD3071" w:rsidP="00526608">
      <w:pPr>
        <w:framePr w:w="9571" w:h="1369" w:hSpace="141" w:wrap="around" w:vAnchor="text" w:hAnchor="page" w:x="1312" w:y="32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2185B" w:fill="auto"/>
        <w:rPr>
          <w:b/>
        </w:rPr>
      </w:pPr>
      <w:r w:rsidRPr="00873A0B">
        <w:rPr>
          <w:b/>
        </w:rPr>
        <w:t>Statut et établissement</w:t>
      </w:r>
      <w:r w:rsidR="00A226CC" w:rsidRPr="001B3441">
        <w:rPr>
          <w:bCs/>
        </w:rPr>
        <w:t> :</w:t>
      </w:r>
      <w:r w:rsidR="00A226CC">
        <w:rPr>
          <w:b/>
        </w:rPr>
        <w:t xml:space="preserve"> </w:t>
      </w:r>
    </w:p>
    <w:p w14:paraId="55F43529" w14:textId="2F5CD091" w:rsidR="00526608" w:rsidRPr="00873A0B" w:rsidRDefault="00FD3071" w:rsidP="00526608">
      <w:pPr>
        <w:framePr w:w="9571" w:h="1369" w:hSpace="141" w:wrap="around" w:vAnchor="text" w:hAnchor="page" w:x="1312" w:y="32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2185B" w:fill="auto"/>
        <w:rPr>
          <w:b/>
        </w:rPr>
      </w:pPr>
      <w:r w:rsidRPr="00873A0B">
        <w:rPr>
          <w:b/>
        </w:rPr>
        <w:t xml:space="preserve">Laboratoire </w:t>
      </w:r>
      <w:r w:rsidR="00043DFF">
        <w:rPr>
          <w:b/>
        </w:rPr>
        <w:t>de rattachement</w:t>
      </w:r>
      <w:r w:rsidR="00A226CC" w:rsidRPr="00A226CC">
        <w:rPr>
          <w:bCs/>
        </w:rPr>
        <w:t> :</w:t>
      </w:r>
      <w:r w:rsidR="00A226CC">
        <w:rPr>
          <w:b/>
        </w:rPr>
        <w:t xml:space="preserve"> </w:t>
      </w:r>
    </w:p>
    <w:p w14:paraId="0BCFB0A7" w14:textId="26E7ADEB" w:rsidR="00FD3071" w:rsidRPr="00873A0B" w:rsidRDefault="00FD3071" w:rsidP="00526608">
      <w:pPr>
        <w:framePr w:w="9571" w:h="1369" w:hSpace="141" w:wrap="around" w:vAnchor="text" w:hAnchor="page" w:x="1312" w:y="32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2185B" w:fill="auto"/>
        <w:rPr>
          <w:b/>
        </w:rPr>
      </w:pPr>
      <w:r w:rsidRPr="00873A0B">
        <w:rPr>
          <w:b/>
        </w:rPr>
        <w:t>Téléphone</w:t>
      </w:r>
      <w:r w:rsidR="00A226CC" w:rsidRPr="00A226CC">
        <w:rPr>
          <w:bCs/>
        </w:rPr>
        <w:t> :</w:t>
      </w:r>
      <w:r w:rsidR="00AF7DE7" w:rsidRPr="00873A0B">
        <w:rPr>
          <w:b/>
        </w:rPr>
        <w:t xml:space="preserve"> </w:t>
      </w:r>
      <w:r w:rsidR="00526608" w:rsidRPr="00873A0B">
        <w:rPr>
          <w:b/>
        </w:rPr>
        <w:t xml:space="preserve"> </w:t>
      </w:r>
      <w:r w:rsidR="00526608" w:rsidRPr="00873A0B">
        <w:rPr>
          <w:b/>
        </w:rPr>
        <w:tab/>
        <w:t>Mail</w:t>
      </w:r>
      <w:r w:rsidR="00A226CC" w:rsidRPr="00A226CC">
        <w:rPr>
          <w:bCs/>
        </w:rPr>
        <w:t> :</w:t>
      </w:r>
      <w:r w:rsidR="008A0A50">
        <w:rPr>
          <w:bCs/>
        </w:rPr>
        <w:t xml:space="preserve"> </w:t>
      </w:r>
    </w:p>
    <w:p w14:paraId="19961BB9" w14:textId="6D06890C" w:rsidR="009B1B1A" w:rsidRDefault="009B1B1A">
      <w:pPr>
        <w:rPr>
          <w:b/>
        </w:rPr>
      </w:pPr>
    </w:p>
    <w:p w14:paraId="2EC49276" w14:textId="46339182" w:rsidR="00E065B6" w:rsidRDefault="00E065B6">
      <w:pPr>
        <w:rPr>
          <w:b/>
        </w:rPr>
      </w:pPr>
    </w:p>
    <w:p w14:paraId="4361FD7F" w14:textId="2146BFBD" w:rsidR="00E065B6" w:rsidRDefault="00E065B6">
      <w:pPr>
        <w:rPr>
          <w:b/>
        </w:rPr>
      </w:pPr>
    </w:p>
    <w:p w14:paraId="32367DE4" w14:textId="6F887190" w:rsidR="00E065B6" w:rsidRDefault="00E065B6">
      <w:pPr>
        <w:rPr>
          <w:b/>
        </w:rPr>
      </w:pPr>
    </w:p>
    <w:p w14:paraId="60798411" w14:textId="30CC699A" w:rsidR="00E065B6" w:rsidRDefault="00E065B6">
      <w:pPr>
        <w:rPr>
          <w:b/>
        </w:rPr>
      </w:pPr>
    </w:p>
    <w:p w14:paraId="2CFC023A" w14:textId="5AEE3745" w:rsidR="00E065B6" w:rsidRDefault="00E065B6">
      <w:pPr>
        <w:rPr>
          <w:b/>
        </w:rPr>
      </w:pPr>
    </w:p>
    <w:p w14:paraId="7B7DB5A0" w14:textId="77777777" w:rsidR="00E065B6" w:rsidRPr="00873A0B" w:rsidRDefault="00E065B6">
      <w:pPr>
        <w:rPr>
          <w:b/>
        </w:rPr>
      </w:pPr>
    </w:p>
    <w:p w14:paraId="0A2229AD" w14:textId="77777777" w:rsidR="00ED1BD6" w:rsidRPr="00E065B6" w:rsidRDefault="00ED1BD6" w:rsidP="00ED1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240" w:lineRule="auto"/>
        <w:jc w:val="both"/>
        <w:rPr>
          <w:b/>
          <w:color w:val="A2185B"/>
          <w:sz w:val="20"/>
          <w:szCs w:val="20"/>
          <w:highlight w:val="yellow"/>
          <w:u w:val="single"/>
        </w:rPr>
      </w:pPr>
      <w:r w:rsidRPr="00E065B6">
        <w:rPr>
          <w:b/>
          <w:color w:val="A2185B"/>
          <w:sz w:val="20"/>
          <w:szCs w:val="20"/>
          <w:u w:val="single"/>
        </w:rPr>
        <w:t>Protection et gestion des données :</w:t>
      </w:r>
    </w:p>
    <w:p w14:paraId="7A45D84F" w14:textId="139278FC" w:rsidR="00ED1BD6" w:rsidRPr="00E065B6" w:rsidRDefault="00ED1BD6" w:rsidP="00ED1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240" w:lineRule="auto"/>
        <w:jc w:val="both"/>
        <w:rPr>
          <w:sz w:val="20"/>
          <w:szCs w:val="20"/>
        </w:rPr>
      </w:pPr>
      <w:r w:rsidRPr="00E065B6">
        <w:rPr>
          <w:sz w:val="20"/>
          <w:szCs w:val="20"/>
        </w:rPr>
        <w:t xml:space="preserve">La loi impose désormais d’accompagner tout projet de recherche d’un </w:t>
      </w:r>
      <w:hyperlink r:id="rId10" w:history="1">
        <w:r w:rsidRPr="001F3B84">
          <w:rPr>
            <w:rStyle w:val="Lienhypertexte"/>
            <w:b/>
            <w:sz w:val="20"/>
            <w:szCs w:val="20"/>
          </w:rPr>
          <w:t>Plan de gestion des données</w:t>
        </w:r>
      </w:hyperlink>
      <w:r w:rsidRPr="00E065B6">
        <w:rPr>
          <w:sz w:val="20"/>
          <w:szCs w:val="20"/>
        </w:rPr>
        <w:t xml:space="preserve">. </w:t>
      </w:r>
      <w:r w:rsidRPr="00E065B6">
        <w:rPr>
          <w:b/>
          <w:color w:val="A2185B"/>
          <w:sz w:val="20"/>
          <w:szCs w:val="20"/>
        </w:rPr>
        <w:t xml:space="preserve">Les projets soumis au Comité de Pilotage de SMS ne seront examinés que s’ils sont accompagnés d’un tel plan. </w:t>
      </w:r>
      <w:r w:rsidRPr="00E065B6">
        <w:rPr>
          <w:sz w:val="20"/>
          <w:szCs w:val="20"/>
        </w:rPr>
        <w:t xml:space="preserve">L’université Jean Jaurès a mis en place un service pour conseiller les chercheurs dans la rédaction de ces plans : </w:t>
      </w:r>
      <w:hyperlink r:id="rId11" w:history="1">
        <w:r w:rsidRPr="00E065B6">
          <w:rPr>
            <w:rStyle w:val="Lienhypertexte"/>
            <w:sz w:val="20"/>
            <w:szCs w:val="20"/>
          </w:rPr>
          <w:t>dmp@univ-tlse2.fr</w:t>
        </w:r>
      </w:hyperlink>
      <w:r w:rsidRPr="00E065B6">
        <w:rPr>
          <w:sz w:val="20"/>
          <w:szCs w:val="20"/>
        </w:rPr>
        <w:t>. N’hésitez pas à consulter ces collègues.</w:t>
      </w:r>
    </w:p>
    <w:p w14:paraId="64884DA0" w14:textId="77777777" w:rsidR="00ED1BD6" w:rsidRPr="00873A0B" w:rsidRDefault="00ED1BD6" w:rsidP="00ED1BD6">
      <w:pPr>
        <w:spacing w:line="240" w:lineRule="auto"/>
        <w:rPr>
          <w:b/>
        </w:rPr>
      </w:pPr>
    </w:p>
    <w:p w14:paraId="5C16E7F0" w14:textId="572CB40B" w:rsidR="00ED1BD6" w:rsidRPr="00873A0B" w:rsidRDefault="00ED1BD6" w:rsidP="00ED1BD6">
      <w:pPr>
        <w:spacing w:line="240" w:lineRule="auto"/>
        <w:rPr>
          <w:b/>
        </w:rPr>
      </w:pPr>
      <w:r w:rsidRPr="00873A0B">
        <w:rPr>
          <w:b/>
        </w:rPr>
        <w:t>Validation des opérations de SMS concernées :</w:t>
      </w:r>
    </w:p>
    <w:p w14:paraId="6903E389" w14:textId="77777777" w:rsidR="00ED1BD6" w:rsidRPr="00873A0B" w:rsidRDefault="00ED1BD6" w:rsidP="00ED1BD6">
      <w:pPr>
        <w:spacing w:line="240" w:lineRule="auto"/>
        <w:rPr>
          <w:b/>
        </w:rPr>
      </w:pPr>
    </w:p>
    <w:p w14:paraId="037F8AAD" w14:textId="727B3ED6" w:rsidR="00FD3071" w:rsidRPr="00873A0B" w:rsidRDefault="002F3D4E" w:rsidP="00ED1BD6">
      <w:pPr>
        <w:pStyle w:val="NormalWeb"/>
        <w:spacing w:before="0" w:beforeAutospacing="0" w:after="0" w:afterAutospacing="0"/>
        <w:ind w:left="142"/>
        <w:jc w:val="both"/>
        <w:rPr>
          <w:rFonts w:ascii="Roboto" w:hAnsi="Roboto"/>
          <w:b/>
          <w:color w:val="A2185B"/>
          <w:spacing w:val="-6"/>
          <w:sz w:val="22"/>
          <w:szCs w:val="22"/>
        </w:rPr>
      </w:pPr>
      <w:r w:rsidRPr="00873A0B">
        <w:rPr>
          <w:rFonts w:ascii="Roboto" w:hAnsi="Roboto"/>
          <w:bCs/>
          <w:color w:val="A2185B"/>
          <w:spacing w:val="-6"/>
          <w:sz w:val="22"/>
          <w:szCs w:val="22"/>
        </w:rPr>
        <w:t xml:space="preserve">Pour cocher les cases ci-dessous, vous devez avoir consulté et obtenu l’accord des </w:t>
      </w:r>
      <w:proofErr w:type="spellStart"/>
      <w:r w:rsidRPr="00873A0B">
        <w:rPr>
          <w:rFonts w:ascii="Roboto" w:hAnsi="Roboto"/>
          <w:bCs/>
          <w:color w:val="A2185B"/>
          <w:spacing w:val="-6"/>
          <w:sz w:val="22"/>
          <w:szCs w:val="22"/>
        </w:rPr>
        <w:t>correspondant</w:t>
      </w:r>
      <w:r w:rsidR="00120070">
        <w:rPr>
          <w:rFonts w:ascii="Roboto" w:hAnsi="Roboto"/>
          <w:bCs/>
          <w:color w:val="A2185B"/>
          <w:spacing w:val="-6"/>
          <w:sz w:val="22"/>
          <w:szCs w:val="22"/>
        </w:rPr>
        <w:t>·</w:t>
      </w:r>
      <w:r w:rsidRPr="00873A0B">
        <w:rPr>
          <w:rFonts w:ascii="Roboto" w:hAnsi="Roboto"/>
          <w:bCs/>
          <w:color w:val="A2185B"/>
          <w:spacing w:val="-6"/>
          <w:sz w:val="22"/>
          <w:szCs w:val="22"/>
        </w:rPr>
        <w:t>es</w:t>
      </w:r>
      <w:proofErr w:type="spellEnd"/>
      <w:r w:rsidRPr="00873A0B">
        <w:rPr>
          <w:rFonts w:ascii="Roboto" w:hAnsi="Roboto"/>
          <w:bCs/>
          <w:color w:val="A2185B"/>
          <w:spacing w:val="-6"/>
          <w:sz w:val="22"/>
          <w:szCs w:val="22"/>
        </w:rPr>
        <w:t xml:space="preserve"> des opérations et ateliers concernés par votre projet</w:t>
      </w:r>
      <w:r w:rsidRPr="00873A0B">
        <w:rPr>
          <w:rFonts w:ascii="Roboto" w:hAnsi="Roboto"/>
          <w:b/>
          <w:color w:val="A2185B"/>
          <w:spacing w:val="-6"/>
          <w:sz w:val="22"/>
          <w:szCs w:val="22"/>
        </w:rPr>
        <w:t xml:space="preserve"> avant la date limite de dépôt du projet à SMS. </w:t>
      </w:r>
    </w:p>
    <w:p w14:paraId="19C289C9" w14:textId="77777777" w:rsidR="00ED1BD6" w:rsidRPr="00873A0B" w:rsidRDefault="00ED1BD6" w:rsidP="00ED1BD6">
      <w:pPr>
        <w:pStyle w:val="NormalWeb"/>
        <w:spacing w:before="0" w:beforeAutospacing="0" w:after="0" w:afterAutospacing="0"/>
        <w:ind w:left="142"/>
        <w:jc w:val="both"/>
        <w:rPr>
          <w:rFonts w:ascii="Roboto" w:hAnsi="Roboto"/>
          <w:b/>
          <w:color w:val="FF000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1B1A" w:rsidRPr="00873A0B" w14:paraId="31A42637" w14:textId="77777777" w:rsidTr="009B1B1A">
        <w:tc>
          <w:tcPr>
            <w:tcW w:w="4531" w:type="dxa"/>
          </w:tcPr>
          <w:p w14:paraId="2CEECC82" w14:textId="62C9B17E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-8847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OP1 : Mondes Sociaux Num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ris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 xml:space="preserve">s </w:t>
            </w:r>
          </w:p>
          <w:p w14:paraId="60285EA2" w14:textId="0A0A6139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-181008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OP2 : Mobilit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s, r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seaux, migrations</w:t>
            </w:r>
          </w:p>
          <w:p w14:paraId="07C34AAA" w14:textId="43FDB7E3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1610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OP3 : Monde scientifique</w:t>
            </w:r>
          </w:p>
          <w:p w14:paraId="6A141F1E" w14:textId="6250C800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151857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OP4 : Mondes 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conomiques</w:t>
            </w:r>
          </w:p>
          <w:p w14:paraId="20FAA70E" w14:textId="76AE1D0A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-150898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OP5 : Parcours de vie et r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seaux personnels</w:t>
            </w:r>
          </w:p>
          <w:p w14:paraId="23B946D0" w14:textId="1F78CEB7" w:rsidR="009B1B1A" w:rsidRPr="00873A0B" w:rsidRDefault="008F60D7">
            <w:pPr>
              <w:rPr>
                <w:b/>
              </w:rPr>
            </w:pPr>
            <w:sdt>
              <w:sdtPr>
                <w:rPr>
                  <w:b/>
                </w:rPr>
                <w:id w:val="-157334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OP6 : Mondes politiques : longue dur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e et logiques contemporaines</w:t>
            </w:r>
          </w:p>
          <w:p w14:paraId="15DE4CD1" w14:textId="2E962202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-36513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OP7 : Mondes ruraux et interactions avec l</w:t>
            </w:r>
            <w:r w:rsidR="009B1B1A" w:rsidRPr="00873A0B">
              <w:rPr>
                <w:rFonts w:cs="Roboto"/>
                <w:b/>
              </w:rPr>
              <w:t>’</w:t>
            </w:r>
            <w:r w:rsidR="009B1B1A" w:rsidRPr="00873A0B">
              <w:rPr>
                <w:b/>
              </w:rPr>
              <w:t>urbain</w:t>
            </w:r>
          </w:p>
          <w:p w14:paraId="0C35AAB2" w14:textId="5FAF83E0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-48030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OP8 : Genre et structuration sociale</w:t>
            </w:r>
          </w:p>
          <w:p w14:paraId="76EE5CEE" w14:textId="77EB8EAC" w:rsidR="00900A1E" w:rsidRPr="00873A0B" w:rsidRDefault="008F60D7">
            <w:pPr>
              <w:rPr>
                <w:b/>
              </w:rPr>
            </w:pPr>
            <w:sdt>
              <w:sdtPr>
                <w:rPr>
                  <w:b/>
                </w:rPr>
                <w:id w:val="-54776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C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OP9 : Enfance</w:t>
            </w:r>
          </w:p>
        </w:tc>
        <w:tc>
          <w:tcPr>
            <w:tcW w:w="4531" w:type="dxa"/>
          </w:tcPr>
          <w:p w14:paraId="4E436A26" w14:textId="0CA8F1B9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-126807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D1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OP10 : R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seaux d</w:t>
            </w:r>
            <w:r w:rsidR="009B1B1A" w:rsidRPr="00873A0B">
              <w:rPr>
                <w:rFonts w:cs="Roboto"/>
                <w:b/>
              </w:rPr>
              <w:t>’é</w:t>
            </w:r>
            <w:r w:rsidR="009B1B1A" w:rsidRPr="00873A0B">
              <w:rPr>
                <w:b/>
              </w:rPr>
              <w:t>changes mat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riels</w:t>
            </w:r>
          </w:p>
          <w:p w14:paraId="0B4C1896" w14:textId="59CFFC91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-272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OP11 : Environnement</w:t>
            </w:r>
          </w:p>
          <w:p w14:paraId="0157F1BC" w14:textId="39FE5029" w:rsidR="009B1B1A" w:rsidRPr="00873A0B" w:rsidRDefault="008F60D7" w:rsidP="009B1B1A">
            <w:pPr>
              <w:rPr>
                <w:rFonts w:cs="Roboto"/>
                <w:b/>
              </w:rPr>
            </w:pPr>
            <w:sdt>
              <w:sdtPr>
                <w:rPr>
                  <w:b/>
                </w:rPr>
                <w:id w:val="9042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OP99 : Op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 xml:space="preserve">ration </w:t>
            </w:r>
            <w:r w:rsidR="009B1B1A" w:rsidRPr="00873A0B">
              <w:rPr>
                <w:rFonts w:cs="Roboto"/>
                <w:b/>
              </w:rPr>
              <w:t>«</w:t>
            </w:r>
            <w:r w:rsidR="009B1B1A" w:rsidRPr="00873A0B">
              <w:rPr>
                <w:b/>
              </w:rPr>
              <w:t xml:space="preserve"> Blanche </w:t>
            </w:r>
            <w:r w:rsidR="009B1B1A" w:rsidRPr="00873A0B">
              <w:rPr>
                <w:rFonts w:cs="Roboto"/>
                <w:b/>
              </w:rPr>
              <w:t>»</w:t>
            </w:r>
          </w:p>
          <w:p w14:paraId="0C88FA99" w14:textId="06593788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-13663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AT1 : Atelier r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seaux sociaux</w:t>
            </w:r>
          </w:p>
          <w:p w14:paraId="7E027ED1" w14:textId="6A569C36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190833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AT2 : Atelier analyses textuelles </w:t>
            </w:r>
          </w:p>
          <w:p w14:paraId="40C823D1" w14:textId="47C387B7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-114789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AT3 : Atelier m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 xml:space="preserve">thodes mixtes </w:t>
            </w:r>
          </w:p>
          <w:p w14:paraId="5912E78F" w14:textId="31B4C6CA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87519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B1A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AT4 : Atelier analyses de processus</w:t>
            </w:r>
          </w:p>
          <w:p w14:paraId="454A4299" w14:textId="2E394492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b/>
                </w:rPr>
                <w:id w:val="1735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AT5 : Analyses et mis en forme de donn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es</w:t>
            </w:r>
          </w:p>
          <w:p w14:paraId="4CE9C5C4" w14:textId="271F66D5" w:rsidR="009B1B1A" w:rsidRPr="00873A0B" w:rsidRDefault="008F60D7" w:rsidP="009B1B1A">
            <w:pPr>
              <w:rPr>
                <w:b/>
              </w:rPr>
            </w:pPr>
            <w:sdt>
              <w:sdtPr>
                <w:rPr>
                  <w:rFonts w:cs="Times New Roman"/>
                  <w:b/>
                </w:rPr>
                <w:id w:val="-82258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A3C" w:rsidRPr="00873A0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B1B1A" w:rsidRPr="00873A0B">
              <w:rPr>
                <w:b/>
              </w:rPr>
              <w:t xml:space="preserve"> AT6 : 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thique et d</w:t>
            </w:r>
            <w:r w:rsidR="009B1B1A" w:rsidRPr="00873A0B">
              <w:rPr>
                <w:rFonts w:cs="Roboto"/>
                <w:b/>
              </w:rPr>
              <w:t>é</w:t>
            </w:r>
            <w:r w:rsidR="009B1B1A" w:rsidRPr="00873A0B">
              <w:rPr>
                <w:b/>
              </w:rPr>
              <w:t>ontologie de la recherche</w:t>
            </w:r>
          </w:p>
          <w:p w14:paraId="02B815B8" w14:textId="198CE3B8" w:rsidR="009B1B1A" w:rsidRDefault="009B1B1A" w:rsidP="009B1B1A">
            <w:pPr>
              <w:rPr>
                <w:b/>
              </w:rPr>
            </w:pPr>
          </w:p>
          <w:p w14:paraId="4D08B826" w14:textId="77777777" w:rsidR="00900A1E" w:rsidRPr="00873A0B" w:rsidRDefault="00900A1E" w:rsidP="009B1B1A">
            <w:pPr>
              <w:rPr>
                <w:b/>
              </w:rPr>
            </w:pPr>
          </w:p>
          <w:p w14:paraId="31700608" w14:textId="77777777" w:rsidR="009B1B1A" w:rsidRPr="00873A0B" w:rsidRDefault="009B1B1A">
            <w:pPr>
              <w:rPr>
                <w:b/>
              </w:rPr>
            </w:pPr>
          </w:p>
        </w:tc>
      </w:tr>
    </w:tbl>
    <w:tbl>
      <w:tblPr>
        <w:tblW w:w="106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7"/>
        <w:gridCol w:w="1408"/>
        <w:gridCol w:w="1100"/>
        <w:gridCol w:w="1213"/>
        <w:gridCol w:w="1851"/>
        <w:gridCol w:w="1751"/>
        <w:gridCol w:w="1323"/>
      </w:tblGrid>
      <w:tr w:rsidR="004104C5" w:rsidRPr="00873A0B" w14:paraId="180ACE89" w14:textId="77777777" w:rsidTr="004104C5">
        <w:trPr>
          <w:trHeight w:val="678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A0B0E" w14:textId="78BABFE4" w:rsidR="004104C5" w:rsidRPr="00873A0B" w:rsidRDefault="004104C5" w:rsidP="00B941CD">
            <w:pPr>
              <w:spacing w:line="240" w:lineRule="auto"/>
              <w:jc w:val="center"/>
              <w:rPr>
                <w:b/>
                <w:bCs/>
                <w:lang w:eastAsia="fr-FR"/>
              </w:rPr>
            </w:pPr>
            <w:proofErr w:type="spellStart"/>
            <w:r w:rsidRPr="00873A0B">
              <w:rPr>
                <w:b/>
                <w:bCs/>
                <w:lang w:eastAsia="fr-FR"/>
              </w:rPr>
              <w:t>Chercheur</w:t>
            </w:r>
            <w:r w:rsidR="00120070">
              <w:rPr>
                <w:b/>
                <w:bCs/>
                <w:lang w:eastAsia="fr-FR"/>
              </w:rPr>
              <w:t>·euse</w:t>
            </w:r>
            <w:r w:rsidRPr="00873A0B">
              <w:rPr>
                <w:b/>
                <w:bCs/>
                <w:lang w:eastAsia="fr-FR"/>
              </w:rPr>
              <w:t>s</w:t>
            </w:r>
            <w:proofErr w:type="spellEnd"/>
            <w:r w:rsidRPr="00873A0B">
              <w:rPr>
                <w:b/>
                <w:bCs/>
                <w:lang w:eastAsia="fr-FR"/>
              </w:rPr>
              <w:t xml:space="preserve"> impliqués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0E5D1" w14:textId="31CD8681" w:rsidR="004104C5" w:rsidRPr="00873A0B" w:rsidRDefault="004104C5" w:rsidP="004104C5">
            <w:pPr>
              <w:spacing w:line="240" w:lineRule="auto"/>
              <w:jc w:val="center"/>
              <w:rPr>
                <w:b/>
                <w:bCs/>
                <w:lang w:eastAsia="fr-FR"/>
              </w:rPr>
            </w:pPr>
            <w:r w:rsidRPr="00873A0B">
              <w:rPr>
                <w:b/>
                <w:bCs/>
                <w:lang w:eastAsia="fr-FR"/>
              </w:rPr>
              <w:t>Nom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C6C4D01" w14:textId="5CC53674" w:rsidR="004104C5" w:rsidRPr="00873A0B" w:rsidRDefault="004104C5" w:rsidP="004104C5">
            <w:pPr>
              <w:spacing w:line="240" w:lineRule="auto"/>
              <w:jc w:val="center"/>
              <w:rPr>
                <w:b/>
                <w:bCs/>
                <w:lang w:eastAsia="fr-FR"/>
              </w:rPr>
            </w:pPr>
            <w:r w:rsidRPr="00873A0B">
              <w:rPr>
                <w:b/>
                <w:bCs/>
                <w:lang w:eastAsia="fr-FR"/>
              </w:rPr>
              <w:t>Prénom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4CFD6096" w14:textId="45175D8A" w:rsidR="004104C5" w:rsidRPr="00873A0B" w:rsidRDefault="004104C5" w:rsidP="00B941CD">
            <w:pPr>
              <w:spacing w:line="240" w:lineRule="auto"/>
              <w:jc w:val="center"/>
              <w:rPr>
                <w:b/>
                <w:bCs/>
                <w:lang w:eastAsia="fr-FR"/>
              </w:rPr>
            </w:pPr>
            <w:r w:rsidRPr="00873A0B">
              <w:rPr>
                <w:b/>
                <w:bCs/>
                <w:lang w:eastAsia="fr-FR"/>
              </w:rPr>
              <w:t>Statut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F3648" w14:textId="77777777" w:rsidR="004104C5" w:rsidRPr="00873A0B" w:rsidRDefault="004104C5" w:rsidP="00B941CD">
            <w:pPr>
              <w:spacing w:line="240" w:lineRule="auto"/>
              <w:jc w:val="center"/>
              <w:rPr>
                <w:b/>
                <w:bCs/>
                <w:lang w:eastAsia="fr-FR"/>
              </w:rPr>
            </w:pPr>
            <w:r w:rsidRPr="00873A0B">
              <w:rPr>
                <w:b/>
                <w:bCs/>
                <w:lang w:eastAsia="fr-FR"/>
              </w:rPr>
              <w:t>Laboratoire d’appartenance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58822F30" w14:textId="77777777" w:rsidR="004104C5" w:rsidRPr="00873A0B" w:rsidRDefault="004104C5" w:rsidP="004104C5">
            <w:pPr>
              <w:spacing w:line="240" w:lineRule="auto"/>
              <w:ind w:left="72"/>
              <w:jc w:val="center"/>
              <w:rPr>
                <w:b/>
                <w:bCs/>
                <w:lang w:eastAsia="fr-FR"/>
              </w:rPr>
            </w:pPr>
            <w:r w:rsidRPr="00873A0B">
              <w:rPr>
                <w:b/>
                <w:bCs/>
                <w:lang w:eastAsia="fr-FR"/>
              </w:rPr>
              <w:t>Établissement ou institution de rattachement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155925C6" w14:textId="77777777" w:rsidR="004104C5" w:rsidRPr="00873A0B" w:rsidRDefault="004104C5" w:rsidP="004104C5">
            <w:pPr>
              <w:spacing w:line="240" w:lineRule="auto"/>
              <w:ind w:left="72"/>
              <w:jc w:val="center"/>
              <w:rPr>
                <w:b/>
                <w:bCs/>
                <w:highlight w:val="yellow"/>
                <w:lang w:eastAsia="fr-FR"/>
              </w:rPr>
            </w:pPr>
            <w:r w:rsidRPr="00873A0B">
              <w:rPr>
                <w:b/>
                <w:bCs/>
                <w:lang w:eastAsia="fr-FR"/>
              </w:rPr>
              <w:t>Quotité (ETPT/an</w:t>
            </w:r>
            <w:r w:rsidRPr="00F705A3">
              <w:rPr>
                <w:color w:val="A2185B"/>
                <w:lang w:eastAsia="fr-FR"/>
              </w:rPr>
              <w:t>*</w:t>
            </w:r>
            <w:r w:rsidRPr="00873A0B">
              <w:rPr>
                <w:b/>
                <w:bCs/>
                <w:lang w:eastAsia="fr-FR"/>
              </w:rPr>
              <w:t>)</w:t>
            </w:r>
          </w:p>
        </w:tc>
      </w:tr>
      <w:tr w:rsidR="004104C5" w:rsidRPr="00873A0B" w14:paraId="3AF2D009" w14:textId="77777777" w:rsidTr="004104C5">
        <w:trPr>
          <w:trHeight w:val="509"/>
        </w:trPr>
        <w:tc>
          <w:tcPr>
            <w:tcW w:w="1668" w:type="dxa"/>
            <w:shd w:val="clear" w:color="auto" w:fill="auto"/>
            <w:vAlign w:val="center"/>
          </w:tcPr>
          <w:p w14:paraId="71A21AAF" w14:textId="49A275A1" w:rsidR="004104C5" w:rsidRPr="00873A0B" w:rsidRDefault="004104C5" w:rsidP="00B941CD">
            <w:pPr>
              <w:spacing w:line="240" w:lineRule="auto"/>
            </w:pPr>
            <w:proofErr w:type="spellStart"/>
            <w:r w:rsidRPr="00873A0B">
              <w:rPr>
                <w:b/>
              </w:rPr>
              <w:t>Chercheur</w:t>
            </w:r>
            <w:r w:rsidR="00120070">
              <w:rPr>
                <w:b/>
              </w:rPr>
              <w:t>·euse</w:t>
            </w:r>
            <w:r w:rsidRPr="00873A0B">
              <w:rPr>
                <w:b/>
              </w:rPr>
              <w:t>s</w:t>
            </w:r>
            <w:proofErr w:type="spellEnd"/>
            <w:r w:rsidRPr="00873A0B">
              <w:rPr>
                <w:b/>
              </w:rPr>
              <w:t xml:space="preserve"> de SM</w:t>
            </w:r>
            <w:r>
              <w:rPr>
                <w:b/>
              </w:rPr>
              <w:t>S</w:t>
            </w:r>
            <w:r>
              <w:rPr>
                <w:rStyle w:val="Appelnotedebasdep"/>
                <w:b/>
                <w:color w:val="A2185B"/>
              </w:rPr>
              <w:footnoteReference w:customMarkFollows="1" w:id="1"/>
              <w:t>*</w:t>
            </w:r>
            <w:r w:rsidRPr="00CA5D13">
              <w:rPr>
                <w:b/>
                <w:color w:val="A2185B"/>
              </w:rPr>
              <w:t xml:space="preserve"> </w:t>
            </w:r>
            <w:r w:rsidRPr="00CA5D13">
              <w:rPr>
                <w:color w:val="FFFFFF" w:themeColor="background1"/>
              </w:rPr>
              <w:t>:</w:t>
            </w:r>
            <w:r w:rsidRPr="00873A0B">
              <w:t xml:space="preserve"> 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2E69F43" w14:textId="623604A2" w:rsidR="004104C5" w:rsidRPr="00873A0B" w:rsidRDefault="004104C5" w:rsidP="00B941CD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129" w:type="dxa"/>
          </w:tcPr>
          <w:p w14:paraId="20DB092D" w14:textId="77777777" w:rsidR="004104C5" w:rsidRPr="00873A0B" w:rsidRDefault="004104C5" w:rsidP="00B941CD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290" w:type="dxa"/>
            <w:vAlign w:val="center"/>
          </w:tcPr>
          <w:p w14:paraId="1478B891" w14:textId="51D2D8FB" w:rsidR="004104C5" w:rsidRPr="00873A0B" w:rsidRDefault="004104C5" w:rsidP="00B941CD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764D4373" w14:textId="77777777" w:rsidR="004104C5" w:rsidRPr="00873A0B" w:rsidRDefault="004104C5" w:rsidP="00B941CD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772" w:type="dxa"/>
          </w:tcPr>
          <w:p w14:paraId="0D219C80" w14:textId="77777777" w:rsidR="004104C5" w:rsidRPr="00873A0B" w:rsidRDefault="004104C5" w:rsidP="00B941CD">
            <w:pPr>
              <w:spacing w:line="240" w:lineRule="auto"/>
              <w:ind w:left="72"/>
              <w:rPr>
                <w:highlight w:val="yellow"/>
                <w:lang w:eastAsia="fr-FR"/>
              </w:rPr>
            </w:pPr>
          </w:p>
        </w:tc>
        <w:tc>
          <w:tcPr>
            <w:tcW w:w="1323" w:type="dxa"/>
          </w:tcPr>
          <w:p w14:paraId="5D7D8894" w14:textId="77777777" w:rsidR="004104C5" w:rsidRPr="00873A0B" w:rsidRDefault="004104C5" w:rsidP="00B941CD">
            <w:pPr>
              <w:spacing w:line="240" w:lineRule="auto"/>
              <w:ind w:left="72"/>
              <w:rPr>
                <w:highlight w:val="yellow"/>
                <w:lang w:eastAsia="fr-FR"/>
              </w:rPr>
            </w:pPr>
          </w:p>
          <w:p w14:paraId="33ED8ACE" w14:textId="77777777" w:rsidR="004104C5" w:rsidRPr="00873A0B" w:rsidRDefault="004104C5" w:rsidP="00B941CD">
            <w:pPr>
              <w:spacing w:line="240" w:lineRule="auto"/>
              <w:ind w:left="72" w:firstLine="708"/>
              <w:rPr>
                <w:color w:val="FF0000"/>
                <w:highlight w:val="yellow"/>
                <w:lang w:eastAsia="fr-FR"/>
              </w:rPr>
            </w:pPr>
          </w:p>
        </w:tc>
      </w:tr>
      <w:tr w:rsidR="004104C5" w:rsidRPr="00873A0B" w14:paraId="0A259585" w14:textId="77777777" w:rsidTr="004104C5">
        <w:trPr>
          <w:trHeight w:val="53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3C2E3" w14:textId="4246EDDE" w:rsidR="004104C5" w:rsidRPr="00873A0B" w:rsidRDefault="004104C5" w:rsidP="00B941CD">
            <w:pPr>
              <w:spacing w:line="240" w:lineRule="auto"/>
            </w:pPr>
            <w:proofErr w:type="spellStart"/>
            <w:r w:rsidRPr="00873A0B">
              <w:rPr>
                <w:b/>
              </w:rPr>
              <w:t>Collaborateur</w:t>
            </w:r>
            <w:r w:rsidR="00120070">
              <w:rPr>
                <w:b/>
              </w:rPr>
              <w:t>·ice</w:t>
            </w:r>
            <w:r w:rsidRPr="00873A0B">
              <w:rPr>
                <w:b/>
              </w:rPr>
              <w:t>s</w:t>
            </w:r>
            <w:proofErr w:type="spellEnd"/>
            <w:r w:rsidRPr="00873A0B">
              <w:rPr>
                <w:b/>
              </w:rPr>
              <w:t xml:space="preserve"> extérieurs</w:t>
            </w:r>
            <w:r>
              <w:rPr>
                <w:rStyle w:val="Appelnotedebasdep"/>
                <w:color w:val="A2185B"/>
              </w:rPr>
              <w:t>*</w:t>
            </w:r>
            <w:r>
              <w:t> :</w:t>
            </w:r>
            <w:r w:rsidRPr="00873A0B"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83B3B" w14:textId="77777777" w:rsidR="004104C5" w:rsidRPr="00873A0B" w:rsidRDefault="004104C5" w:rsidP="00B941CD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DAA026E" w14:textId="77777777" w:rsidR="004104C5" w:rsidRPr="00873A0B" w:rsidRDefault="004104C5" w:rsidP="00B941CD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C052C30" w14:textId="0DFBBDB8" w:rsidR="004104C5" w:rsidRPr="00873A0B" w:rsidRDefault="004104C5" w:rsidP="00B941CD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CFA8A" w14:textId="77777777" w:rsidR="004104C5" w:rsidRPr="00873A0B" w:rsidRDefault="004104C5" w:rsidP="00B941CD">
            <w:pPr>
              <w:spacing w:line="240" w:lineRule="auto"/>
              <w:rPr>
                <w:lang w:eastAsia="fr-FR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2EA45674" w14:textId="77777777" w:rsidR="004104C5" w:rsidRPr="00873A0B" w:rsidRDefault="004104C5" w:rsidP="00B941CD">
            <w:pPr>
              <w:spacing w:line="240" w:lineRule="auto"/>
              <w:ind w:left="72"/>
              <w:rPr>
                <w:highlight w:val="yellow"/>
                <w:lang w:eastAsia="fr-FR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71955D34" w14:textId="77777777" w:rsidR="004104C5" w:rsidRPr="00873A0B" w:rsidRDefault="004104C5" w:rsidP="00B941CD">
            <w:pPr>
              <w:spacing w:line="240" w:lineRule="auto"/>
              <w:ind w:left="72"/>
              <w:rPr>
                <w:highlight w:val="yellow"/>
                <w:lang w:eastAsia="fr-FR"/>
              </w:rPr>
            </w:pPr>
          </w:p>
        </w:tc>
      </w:tr>
    </w:tbl>
    <w:p w14:paraId="4EBC9A9C" w14:textId="70ABA8B4" w:rsidR="00323E5E" w:rsidRPr="00873A0B" w:rsidRDefault="00323E5E" w:rsidP="00323E5E">
      <w:pPr>
        <w:rPr>
          <w:b/>
        </w:rPr>
      </w:pPr>
    </w:p>
    <w:p w14:paraId="0474026C" w14:textId="56122030" w:rsidR="00323E5E" w:rsidRDefault="00D34351" w:rsidP="00323E5E">
      <w:pPr>
        <w:rPr>
          <w:b/>
          <w:color w:val="A2185B"/>
        </w:rPr>
      </w:pPr>
      <w:r>
        <w:rPr>
          <w:b/>
        </w:rPr>
        <w:t xml:space="preserve">1 - </w:t>
      </w:r>
      <w:r w:rsidR="00323E5E" w:rsidRPr="00873A0B">
        <w:rPr>
          <w:b/>
        </w:rPr>
        <w:t xml:space="preserve">Résumé succinct du projet </w:t>
      </w:r>
      <w:r w:rsidR="00323E5E" w:rsidRPr="00873A0B">
        <w:rPr>
          <w:b/>
          <w:color w:val="A2185B"/>
        </w:rPr>
        <w:t>(500 signes maximum)</w:t>
      </w:r>
      <w:r w:rsidR="00CB1A5C">
        <w:rPr>
          <w:b/>
          <w:color w:val="A2185B"/>
        </w:rPr>
        <w:t> :</w:t>
      </w:r>
    </w:p>
    <w:p w14:paraId="5868C63F" w14:textId="2107DAED" w:rsidR="00734C3F" w:rsidRPr="00C379A6" w:rsidRDefault="00734C3F" w:rsidP="00323E5E">
      <w:pPr>
        <w:rPr>
          <w:bCs/>
        </w:rPr>
      </w:pPr>
    </w:p>
    <w:bookmarkEnd w:id="0"/>
    <w:p w14:paraId="4625E882" w14:textId="77777777" w:rsidR="00323E5E" w:rsidRPr="00873A0B" w:rsidRDefault="00323E5E" w:rsidP="00323E5E">
      <w:pPr>
        <w:rPr>
          <w:b/>
        </w:rPr>
      </w:pPr>
    </w:p>
    <w:p w14:paraId="34CB3BBC" w14:textId="3E67C691" w:rsidR="00323E5E" w:rsidRDefault="00D34351" w:rsidP="00323E5E">
      <w:pPr>
        <w:rPr>
          <w:b/>
        </w:rPr>
      </w:pPr>
      <w:bookmarkStart w:id="2" w:name="_Hlk139986432"/>
      <w:r>
        <w:rPr>
          <w:b/>
        </w:rPr>
        <w:t xml:space="preserve">2 - </w:t>
      </w:r>
      <w:r w:rsidR="00323E5E" w:rsidRPr="00873A0B">
        <w:rPr>
          <w:b/>
        </w:rPr>
        <w:t>Bref descriptif scientifique du projet</w:t>
      </w:r>
      <w:r w:rsidR="00AA7A16">
        <w:rPr>
          <w:b/>
        </w:rPr>
        <w:t xml:space="preserve"> | problématique, méthode et terrains/sources </w:t>
      </w:r>
      <w:r w:rsidR="00AA7A16" w:rsidRPr="00AA7A16">
        <w:rPr>
          <w:b/>
          <w:color w:val="A2185B"/>
        </w:rPr>
        <w:t>(3</w:t>
      </w:r>
      <w:r w:rsidR="0046067A">
        <w:rPr>
          <w:b/>
          <w:color w:val="A2185B"/>
        </w:rPr>
        <w:t> </w:t>
      </w:r>
      <w:r w:rsidR="00AA7A16" w:rsidRPr="00AA7A16">
        <w:rPr>
          <w:b/>
          <w:color w:val="A2185B"/>
        </w:rPr>
        <w:t>pages</w:t>
      </w:r>
      <w:r w:rsidR="0046067A">
        <w:rPr>
          <w:b/>
          <w:color w:val="A2185B"/>
        </w:rPr>
        <w:t xml:space="preserve"> </w:t>
      </w:r>
      <w:r w:rsidR="00AA7A16" w:rsidRPr="00AA7A16">
        <w:rPr>
          <w:b/>
          <w:color w:val="A2185B"/>
        </w:rPr>
        <w:t>maximum)</w:t>
      </w:r>
      <w:r w:rsidR="0046067A">
        <w:rPr>
          <w:b/>
        </w:rPr>
        <w:t> </w:t>
      </w:r>
      <w:r w:rsidR="00323E5E" w:rsidRPr="00873A0B">
        <w:rPr>
          <w:b/>
        </w:rPr>
        <w:t xml:space="preserve">: </w:t>
      </w:r>
    </w:p>
    <w:p w14:paraId="25EDAA1B" w14:textId="456685AC" w:rsidR="009E541D" w:rsidRPr="009E541D" w:rsidRDefault="009E541D" w:rsidP="00323E5E">
      <w:pPr>
        <w:rPr>
          <w:bCs/>
        </w:rPr>
      </w:pPr>
    </w:p>
    <w:p w14:paraId="64B3FF85" w14:textId="77777777" w:rsidR="00323E5E" w:rsidRPr="00873A0B" w:rsidRDefault="00323E5E" w:rsidP="00323E5E">
      <w:pPr>
        <w:tabs>
          <w:tab w:val="left" w:pos="2040"/>
        </w:tabs>
        <w:spacing w:line="240" w:lineRule="auto"/>
        <w:rPr>
          <w:b/>
        </w:rPr>
      </w:pPr>
    </w:p>
    <w:p w14:paraId="2FDEE0A8" w14:textId="0922ED95" w:rsidR="00323E5E" w:rsidRPr="00873A0B" w:rsidRDefault="00D34351" w:rsidP="00323E5E">
      <w:pPr>
        <w:tabs>
          <w:tab w:val="left" w:pos="2040"/>
        </w:tabs>
        <w:spacing w:line="240" w:lineRule="auto"/>
        <w:rPr>
          <w:b/>
        </w:rPr>
      </w:pPr>
      <w:r>
        <w:rPr>
          <w:b/>
        </w:rPr>
        <w:t xml:space="preserve">3 - </w:t>
      </w:r>
      <w:r w:rsidR="00323E5E" w:rsidRPr="00873A0B">
        <w:rPr>
          <w:b/>
        </w:rPr>
        <w:t xml:space="preserve">Durée du projet : </w:t>
      </w:r>
    </w:p>
    <w:p w14:paraId="642CA4D8" w14:textId="77777777" w:rsidR="00D34351" w:rsidRDefault="00D34351" w:rsidP="00323E5E">
      <w:pPr>
        <w:spacing w:line="240" w:lineRule="auto"/>
        <w:ind w:right="-142"/>
        <w:rPr>
          <w:b/>
        </w:rPr>
      </w:pPr>
    </w:p>
    <w:p w14:paraId="31DD5444" w14:textId="0AB93868" w:rsidR="00323E5E" w:rsidRDefault="00D34351" w:rsidP="00323E5E">
      <w:pPr>
        <w:spacing w:line="240" w:lineRule="auto"/>
        <w:ind w:right="-142"/>
      </w:pPr>
      <w:r>
        <w:rPr>
          <w:b/>
        </w:rPr>
        <w:t>4 -</w:t>
      </w:r>
      <w:r w:rsidR="00323E5E" w:rsidRPr="00873A0B">
        <w:rPr>
          <w:b/>
        </w:rPr>
        <w:t xml:space="preserve"> Budget prévisionnel de l’aide demandée au </w:t>
      </w:r>
      <w:proofErr w:type="spellStart"/>
      <w:r w:rsidR="00323E5E" w:rsidRPr="00873A0B">
        <w:rPr>
          <w:b/>
        </w:rPr>
        <w:t>labex</w:t>
      </w:r>
      <w:proofErr w:type="spellEnd"/>
      <w:r w:rsidR="00323E5E" w:rsidRPr="00873A0B">
        <w:rPr>
          <w:b/>
        </w:rPr>
        <w:t xml:space="preserve"> SMS</w:t>
      </w:r>
      <w:r w:rsidR="009A44CD">
        <w:rPr>
          <w:b/>
        </w:rPr>
        <w:t xml:space="preserve"> pour l’embauche en CDD au modèle Université de Toulouse</w:t>
      </w:r>
      <w:r w:rsidR="009A44CD" w:rsidRPr="00165F13">
        <w:rPr>
          <w:rStyle w:val="Appelnotedebasdep"/>
          <w:b/>
          <w:color w:val="A2185B"/>
        </w:rPr>
        <w:footnoteReference w:customMarkFollows="1" w:id="2"/>
        <w:t>**</w:t>
      </w:r>
      <w:r w:rsidR="009A44CD">
        <w:rPr>
          <w:b/>
        </w:rPr>
        <w:t xml:space="preserve"> </w:t>
      </w:r>
      <w:r w:rsidR="00323E5E" w:rsidRPr="00873A0B">
        <w:rPr>
          <w:spacing w:val="-12"/>
        </w:rPr>
        <w:t xml:space="preserve">si seul le label de SMS est demandé, inscrire </w:t>
      </w:r>
      <w:r w:rsidR="00323E5E" w:rsidRPr="00873A0B">
        <w:rPr>
          <w:b/>
          <w:spacing w:val="-12"/>
        </w:rPr>
        <w:t>LABEL</w:t>
      </w:r>
      <w:r w:rsidR="00323E5E" w:rsidRPr="00873A0B">
        <w:rPr>
          <w:spacing w:val="-12"/>
        </w:rPr>
        <w:t>)</w:t>
      </w:r>
      <w:r w:rsidR="00323E5E" w:rsidRPr="00873A0B">
        <w:t> :</w:t>
      </w:r>
    </w:p>
    <w:p w14:paraId="7EB59C4F" w14:textId="3D6A33F4" w:rsidR="00AA7A16" w:rsidRDefault="00AA7A16" w:rsidP="00323E5E">
      <w:pPr>
        <w:spacing w:line="240" w:lineRule="auto"/>
        <w:ind w:right="-142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7A16" w14:paraId="35CE795D" w14:textId="77777777" w:rsidTr="00AA7A16">
        <w:tc>
          <w:tcPr>
            <w:tcW w:w="5228" w:type="dxa"/>
          </w:tcPr>
          <w:p w14:paraId="660F1EE7" w14:textId="67CF6AEA" w:rsidR="00AA7A16" w:rsidRDefault="00AA7A16" w:rsidP="00323E5E">
            <w:pPr>
              <w:ind w:right="-142"/>
              <w:rPr>
                <w:b/>
              </w:rPr>
            </w:pPr>
            <w:r>
              <w:rPr>
                <w:b/>
              </w:rPr>
              <w:t>Type de dépense</w:t>
            </w:r>
          </w:p>
        </w:tc>
        <w:tc>
          <w:tcPr>
            <w:tcW w:w="5228" w:type="dxa"/>
          </w:tcPr>
          <w:p w14:paraId="6D216938" w14:textId="48BC9649" w:rsidR="00AA7A16" w:rsidRDefault="00AA7A16" w:rsidP="00323E5E">
            <w:pPr>
              <w:ind w:right="-142"/>
              <w:rPr>
                <w:b/>
              </w:rPr>
            </w:pPr>
            <w:r>
              <w:rPr>
                <w:b/>
              </w:rPr>
              <w:t>Montant en €</w:t>
            </w:r>
          </w:p>
        </w:tc>
      </w:tr>
      <w:tr w:rsidR="00AA7A16" w14:paraId="78DD3E6F" w14:textId="77777777" w:rsidTr="00AA7A16">
        <w:tc>
          <w:tcPr>
            <w:tcW w:w="5228" w:type="dxa"/>
          </w:tcPr>
          <w:p w14:paraId="4341A4DF" w14:textId="3318436B" w:rsidR="00AA7A16" w:rsidRPr="00AA7A16" w:rsidRDefault="00AA7A16" w:rsidP="00323E5E">
            <w:pPr>
              <w:ind w:right="-142"/>
              <w:rPr>
                <w:bCs/>
              </w:rPr>
            </w:pPr>
            <w:r w:rsidRPr="00AA7A16">
              <w:rPr>
                <w:bCs/>
              </w:rPr>
              <w:t>Missions</w:t>
            </w:r>
          </w:p>
        </w:tc>
        <w:tc>
          <w:tcPr>
            <w:tcW w:w="5228" w:type="dxa"/>
          </w:tcPr>
          <w:p w14:paraId="485ED34E" w14:textId="77777777" w:rsidR="00AA7A16" w:rsidRDefault="00AA7A16" w:rsidP="00323E5E">
            <w:pPr>
              <w:ind w:right="-142"/>
              <w:rPr>
                <w:b/>
              </w:rPr>
            </w:pPr>
          </w:p>
        </w:tc>
      </w:tr>
      <w:tr w:rsidR="00AA7A16" w14:paraId="52F2096D" w14:textId="77777777" w:rsidTr="00AA7A16">
        <w:tc>
          <w:tcPr>
            <w:tcW w:w="5228" w:type="dxa"/>
          </w:tcPr>
          <w:p w14:paraId="4D12AD8A" w14:textId="44D98AE3" w:rsidR="00AA7A16" w:rsidRPr="00AA7A16" w:rsidRDefault="00AA7A16" w:rsidP="00323E5E">
            <w:pPr>
              <w:ind w:right="-142"/>
              <w:rPr>
                <w:bCs/>
              </w:rPr>
            </w:pPr>
            <w:r w:rsidRPr="00AA7A16">
              <w:rPr>
                <w:bCs/>
              </w:rPr>
              <w:t>Fonctionnement</w:t>
            </w:r>
          </w:p>
        </w:tc>
        <w:tc>
          <w:tcPr>
            <w:tcW w:w="5228" w:type="dxa"/>
          </w:tcPr>
          <w:p w14:paraId="60986F48" w14:textId="77777777" w:rsidR="00AA7A16" w:rsidRDefault="00AA7A16" w:rsidP="00323E5E">
            <w:pPr>
              <w:ind w:right="-142"/>
              <w:rPr>
                <w:b/>
              </w:rPr>
            </w:pPr>
          </w:p>
        </w:tc>
      </w:tr>
      <w:tr w:rsidR="00AA7A16" w14:paraId="31605876" w14:textId="77777777" w:rsidTr="00AA7A16">
        <w:tc>
          <w:tcPr>
            <w:tcW w:w="5228" w:type="dxa"/>
          </w:tcPr>
          <w:p w14:paraId="2A60867F" w14:textId="4B556323" w:rsidR="00AA7A16" w:rsidRPr="00AA7A16" w:rsidRDefault="00AA7A16" w:rsidP="00323E5E">
            <w:pPr>
              <w:ind w:right="-142"/>
              <w:rPr>
                <w:bCs/>
              </w:rPr>
            </w:pPr>
            <w:r w:rsidRPr="00AA7A16">
              <w:rPr>
                <w:bCs/>
              </w:rPr>
              <w:t>Équipement</w:t>
            </w:r>
          </w:p>
        </w:tc>
        <w:tc>
          <w:tcPr>
            <w:tcW w:w="5228" w:type="dxa"/>
          </w:tcPr>
          <w:p w14:paraId="54147F31" w14:textId="77777777" w:rsidR="00AA7A16" w:rsidRDefault="00AA7A16" w:rsidP="00323E5E">
            <w:pPr>
              <w:ind w:right="-142"/>
              <w:rPr>
                <w:b/>
              </w:rPr>
            </w:pPr>
          </w:p>
        </w:tc>
      </w:tr>
      <w:tr w:rsidR="00AA7A16" w14:paraId="2A8EFD25" w14:textId="77777777" w:rsidTr="00AA7A16">
        <w:tc>
          <w:tcPr>
            <w:tcW w:w="5228" w:type="dxa"/>
          </w:tcPr>
          <w:p w14:paraId="582E82A7" w14:textId="1DD42B90" w:rsidR="00AA7A16" w:rsidRPr="00AA7A16" w:rsidRDefault="00AA7A16" w:rsidP="00323E5E">
            <w:pPr>
              <w:ind w:right="-142"/>
              <w:rPr>
                <w:bCs/>
              </w:rPr>
            </w:pPr>
            <w:r w:rsidRPr="00AA7A16">
              <w:rPr>
                <w:bCs/>
              </w:rPr>
              <w:t>Salaires CDD</w:t>
            </w:r>
          </w:p>
        </w:tc>
        <w:tc>
          <w:tcPr>
            <w:tcW w:w="5228" w:type="dxa"/>
          </w:tcPr>
          <w:p w14:paraId="0B572E11" w14:textId="77777777" w:rsidR="00AA7A16" w:rsidRDefault="00AA7A16" w:rsidP="00323E5E">
            <w:pPr>
              <w:ind w:right="-142"/>
              <w:rPr>
                <w:b/>
              </w:rPr>
            </w:pPr>
          </w:p>
        </w:tc>
      </w:tr>
      <w:tr w:rsidR="00AA7A16" w14:paraId="7156D423" w14:textId="77777777" w:rsidTr="00AA7A16">
        <w:tc>
          <w:tcPr>
            <w:tcW w:w="5228" w:type="dxa"/>
          </w:tcPr>
          <w:p w14:paraId="4A924C68" w14:textId="620B197C" w:rsidR="00AA7A16" w:rsidRPr="00AA7A16" w:rsidRDefault="00AA7A16" w:rsidP="00323E5E">
            <w:pPr>
              <w:ind w:right="-142"/>
              <w:rPr>
                <w:bCs/>
              </w:rPr>
            </w:pPr>
            <w:r w:rsidRPr="00AA7A16">
              <w:rPr>
                <w:bCs/>
              </w:rPr>
              <w:t>Salaires stagiaires </w:t>
            </w:r>
            <w:r w:rsidRPr="00AA7A16">
              <w:rPr>
                <w:rStyle w:val="Appelnotedebasdep"/>
                <w:bCs/>
                <w:color w:val="A2185B"/>
              </w:rPr>
              <w:footnoteReference w:customMarkFollows="1" w:id="3"/>
              <w:t>***</w:t>
            </w:r>
          </w:p>
        </w:tc>
        <w:tc>
          <w:tcPr>
            <w:tcW w:w="5228" w:type="dxa"/>
          </w:tcPr>
          <w:p w14:paraId="698A150F" w14:textId="77777777" w:rsidR="00AA7A16" w:rsidRDefault="00AA7A16" w:rsidP="00323E5E">
            <w:pPr>
              <w:ind w:right="-142"/>
              <w:rPr>
                <w:b/>
              </w:rPr>
            </w:pPr>
          </w:p>
        </w:tc>
      </w:tr>
      <w:tr w:rsidR="00AA7A16" w14:paraId="5C4D0B4C" w14:textId="77777777" w:rsidTr="00AA7A16">
        <w:tc>
          <w:tcPr>
            <w:tcW w:w="5228" w:type="dxa"/>
          </w:tcPr>
          <w:p w14:paraId="650482D9" w14:textId="1A9895CD" w:rsidR="00AA7A16" w:rsidRPr="00AA7A16" w:rsidRDefault="00AA7A16" w:rsidP="00323E5E">
            <w:pPr>
              <w:ind w:right="-142"/>
              <w:rPr>
                <w:bCs/>
              </w:rPr>
            </w:pPr>
            <w:r>
              <w:rPr>
                <w:bCs/>
              </w:rPr>
              <w:t>Montant total de l’aide demandée à SMS</w:t>
            </w:r>
          </w:p>
        </w:tc>
        <w:tc>
          <w:tcPr>
            <w:tcW w:w="5228" w:type="dxa"/>
          </w:tcPr>
          <w:p w14:paraId="791CAE06" w14:textId="77777777" w:rsidR="00AA7A16" w:rsidRDefault="00AA7A16" w:rsidP="00323E5E">
            <w:pPr>
              <w:ind w:right="-142"/>
              <w:rPr>
                <w:b/>
              </w:rPr>
            </w:pPr>
          </w:p>
        </w:tc>
      </w:tr>
    </w:tbl>
    <w:p w14:paraId="2E57FED2" w14:textId="77777777" w:rsidR="00AA7A16" w:rsidRPr="00873A0B" w:rsidRDefault="00AA7A16" w:rsidP="00323E5E">
      <w:pPr>
        <w:spacing w:line="240" w:lineRule="auto"/>
        <w:ind w:right="-142"/>
        <w:rPr>
          <w:b/>
        </w:rPr>
      </w:pPr>
    </w:p>
    <w:p w14:paraId="223ACD30" w14:textId="07BC6797" w:rsidR="00323E5E" w:rsidRPr="00873A0B" w:rsidRDefault="00323E5E" w:rsidP="00323E5E">
      <w:pPr>
        <w:spacing w:line="240" w:lineRule="auto"/>
        <w:rPr>
          <w:b/>
          <w:color w:val="A2185B"/>
        </w:rPr>
      </w:pPr>
      <w:r w:rsidRPr="00873A0B">
        <w:rPr>
          <w:b/>
          <w:color w:val="A2185B"/>
        </w:rPr>
        <w:t xml:space="preserve">Les éventuels cofinancements sont </w:t>
      </w:r>
      <w:r w:rsidR="004C0733">
        <w:rPr>
          <w:b/>
          <w:color w:val="A2185B"/>
        </w:rPr>
        <w:t>dans le tableau ci-dessous</w:t>
      </w:r>
      <w:r w:rsidRPr="00873A0B">
        <w:rPr>
          <w:b/>
          <w:color w:val="A2185B"/>
        </w:rPr>
        <w:t>.</w:t>
      </w:r>
    </w:p>
    <w:p w14:paraId="44DE7F7B" w14:textId="77777777" w:rsidR="00323E5E" w:rsidRPr="00873A0B" w:rsidRDefault="00323E5E" w:rsidP="00323E5E">
      <w:pPr>
        <w:spacing w:line="240" w:lineRule="auto"/>
        <w:rPr>
          <w:b/>
        </w:rPr>
      </w:pPr>
    </w:p>
    <w:p w14:paraId="26CD71BE" w14:textId="1C658563" w:rsidR="00323E5E" w:rsidRPr="00873A0B" w:rsidRDefault="00323E5E" w:rsidP="00323E5E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40" w:lineRule="auto"/>
        <w:ind w:right="-28"/>
        <w:rPr>
          <w:b/>
        </w:rPr>
      </w:pPr>
      <w:r w:rsidRPr="00873A0B">
        <w:rPr>
          <w:b/>
          <w:i/>
        </w:rPr>
        <w:t xml:space="preserve">Convention de reversement sur : </w:t>
      </w:r>
      <w:r w:rsidRPr="00873A0B">
        <w:rPr>
          <w:b/>
          <w:i/>
        </w:rPr>
        <w:tab/>
      </w:r>
      <w:sdt>
        <w:sdtPr>
          <w:rPr>
            <w:b/>
          </w:rPr>
          <w:id w:val="-204797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3A0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873A0B">
        <w:rPr>
          <w:b/>
        </w:rPr>
        <w:t xml:space="preserve"> CNRS </w:t>
      </w:r>
      <w:r w:rsidRPr="00873A0B">
        <w:rPr>
          <w:b/>
        </w:rPr>
        <w:tab/>
      </w:r>
      <w:sdt>
        <w:sdtPr>
          <w:rPr>
            <w:b/>
          </w:rPr>
          <w:id w:val="-61790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3A0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873A0B">
        <w:rPr>
          <w:b/>
        </w:rPr>
        <w:t xml:space="preserve"> UT</w:t>
      </w:r>
      <w:r w:rsidR="00CF750A">
        <w:rPr>
          <w:b/>
        </w:rPr>
        <w:t>2J</w:t>
      </w:r>
      <w:r w:rsidRPr="00873A0B">
        <w:rPr>
          <w:b/>
        </w:rPr>
        <w:t xml:space="preserve">       </w:t>
      </w:r>
      <w:sdt>
        <w:sdtPr>
          <w:rPr>
            <w:b/>
          </w:rPr>
          <w:id w:val="-20479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3A0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873A0B">
        <w:rPr>
          <w:b/>
        </w:rPr>
        <w:t xml:space="preserve"> autre </w:t>
      </w:r>
      <w:sdt>
        <w:sdtPr>
          <w:id w:val="-1810241718"/>
          <w:placeholder>
            <w:docPart w:val="DefaultPlaceholder_-1854013440"/>
          </w:placeholder>
          <w:text/>
        </w:sdtPr>
        <w:sdtEndPr/>
        <w:sdtContent>
          <w:r w:rsidRPr="00873A0B">
            <w:t>(précisez : ………)</w:t>
          </w:r>
        </w:sdtContent>
      </w:sdt>
      <w:r w:rsidRPr="00873A0B">
        <w:rPr>
          <w:b/>
        </w:rPr>
        <w:tab/>
      </w:r>
    </w:p>
    <w:p w14:paraId="5A4A297D" w14:textId="77777777" w:rsidR="00323E5E" w:rsidRPr="00873A0B" w:rsidRDefault="00323E5E" w:rsidP="00323E5E">
      <w:pPr>
        <w:spacing w:line="240" w:lineRule="auto"/>
        <w:rPr>
          <w:b/>
        </w:rPr>
      </w:pPr>
    </w:p>
    <w:bookmarkEnd w:id="2"/>
    <w:p w14:paraId="7775A93A" w14:textId="77777777" w:rsidR="004C0733" w:rsidRDefault="00323E5E" w:rsidP="004C0733">
      <w:pPr>
        <w:pStyle w:val="section1"/>
        <w:spacing w:before="0" w:beforeAutospacing="0" w:after="0" w:afterAutospacing="0"/>
        <w:rPr>
          <w:rStyle w:val="Lienhypertexte"/>
          <w:rFonts w:ascii="Roboto" w:hAnsi="Roboto"/>
          <w:sz w:val="22"/>
          <w:szCs w:val="22"/>
        </w:rPr>
      </w:pPr>
      <w:r w:rsidRPr="00873A0B">
        <w:rPr>
          <w:rFonts w:ascii="Roboto" w:hAnsi="Roboto"/>
          <w:i/>
          <w:sz w:val="22"/>
          <w:szCs w:val="22"/>
        </w:rPr>
        <w:t xml:space="preserve">Formulaire à retourner </w:t>
      </w:r>
      <w:r w:rsidRPr="00873A0B">
        <w:rPr>
          <w:rFonts w:ascii="Roboto" w:hAnsi="Roboto"/>
          <w:b/>
          <w:i/>
          <w:color w:val="A2185B"/>
          <w:sz w:val="22"/>
          <w:szCs w:val="22"/>
        </w:rPr>
        <w:t>au format WORD</w:t>
      </w:r>
      <w:r w:rsidRPr="00873A0B">
        <w:rPr>
          <w:rFonts w:ascii="Roboto" w:hAnsi="Roboto"/>
          <w:i/>
          <w:color w:val="A2185B"/>
          <w:sz w:val="22"/>
          <w:szCs w:val="22"/>
        </w:rPr>
        <w:t> </w:t>
      </w:r>
      <w:r w:rsidRPr="00873A0B">
        <w:rPr>
          <w:rFonts w:ascii="Roboto" w:hAnsi="Roboto"/>
          <w:i/>
          <w:sz w:val="22"/>
          <w:szCs w:val="22"/>
        </w:rPr>
        <w:t>à</w:t>
      </w:r>
      <w:r w:rsidRPr="00873A0B">
        <w:rPr>
          <w:rStyle w:val="Accentuation"/>
          <w:rFonts w:ascii="Roboto" w:hAnsi="Roboto"/>
          <w:i w:val="0"/>
          <w:iCs w:val="0"/>
          <w:noProof/>
          <w:color w:val="800000"/>
          <w:sz w:val="22"/>
          <w:szCs w:val="22"/>
        </w:rPr>
        <w:t xml:space="preserve"> </w:t>
      </w:r>
      <w:hyperlink r:id="rId12" w:history="1">
        <w:r w:rsidRPr="00873A0B">
          <w:rPr>
            <w:rStyle w:val="Lienhypertexte"/>
            <w:rFonts w:ascii="Roboto" w:hAnsi="Roboto"/>
            <w:sz w:val="22"/>
            <w:szCs w:val="22"/>
          </w:rPr>
          <w:t>labexsms@univ-toulouse.fr</w:t>
        </w:r>
      </w:hyperlink>
    </w:p>
    <w:p w14:paraId="693A5AA0" w14:textId="77777777" w:rsidR="004C0733" w:rsidRDefault="004C0733" w:rsidP="004C0733">
      <w:pPr>
        <w:pStyle w:val="section1"/>
        <w:spacing w:before="0" w:beforeAutospacing="0" w:after="0" w:afterAutospacing="0"/>
        <w:rPr>
          <w:rStyle w:val="Lienhypertexte"/>
          <w:rFonts w:ascii="Roboto" w:hAnsi="Roboto"/>
          <w:sz w:val="22"/>
          <w:szCs w:val="22"/>
        </w:rPr>
      </w:pPr>
    </w:p>
    <w:p w14:paraId="59E0551F" w14:textId="4A210FA4" w:rsidR="004C0733" w:rsidRPr="004C0733" w:rsidRDefault="004C0733" w:rsidP="004C0733">
      <w:pPr>
        <w:pStyle w:val="section1"/>
        <w:spacing w:before="0" w:beforeAutospacing="0" w:after="0" w:afterAutospacing="0"/>
        <w:rPr>
          <w:rFonts w:ascii="Roboto" w:hAnsi="Roboto"/>
          <w:color w:val="0000FF"/>
          <w:sz w:val="22"/>
          <w:szCs w:val="22"/>
          <w:u w:val="single"/>
        </w:rPr>
      </w:pPr>
      <w:r w:rsidRPr="004C0733">
        <w:rPr>
          <w:rFonts w:ascii="Roboto" w:hAnsi="Roboto"/>
          <w:b/>
          <w:i/>
          <w:sz w:val="20"/>
          <w:szCs w:val="20"/>
        </w:rPr>
        <w:t xml:space="preserve">Co-financements :  </w:t>
      </w:r>
      <w:r w:rsidRPr="004C0733">
        <w:rPr>
          <w:rFonts w:ascii="Roboto" w:hAnsi="Roboto"/>
          <w:i/>
          <w:sz w:val="20"/>
          <w:szCs w:val="20"/>
        </w:rPr>
        <w:t xml:space="preserve">Mentionner les cofinancements </w:t>
      </w:r>
      <w:r w:rsidRPr="004C0733">
        <w:rPr>
          <w:rFonts w:ascii="Roboto" w:hAnsi="Roboto"/>
          <w:b/>
          <w:i/>
          <w:sz w:val="20"/>
          <w:szCs w:val="20"/>
        </w:rPr>
        <w:t>(acquis/sollicité)</w:t>
      </w:r>
      <w:r>
        <w:rPr>
          <w:rFonts w:ascii="Roboto" w:hAnsi="Roboto"/>
          <w:b/>
          <w:i/>
          <w:sz w:val="20"/>
          <w:szCs w:val="20"/>
        </w:rPr>
        <w:t>.</w:t>
      </w:r>
      <w:r w:rsidRPr="004C0733">
        <w:rPr>
          <w:rFonts w:ascii="Roboto" w:hAnsi="Roboto"/>
          <w:b/>
          <w:i/>
          <w:sz w:val="20"/>
          <w:szCs w:val="20"/>
        </w:rPr>
        <w:t xml:space="preserve"> </w:t>
      </w:r>
      <w:r w:rsidRPr="004C0733">
        <w:rPr>
          <w:rFonts w:ascii="Roboto" w:hAnsi="Roboto"/>
          <w:i/>
          <w:sz w:val="20"/>
          <w:szCs w:val="20"/>
        </w:rPr>
        <w:t>Pour les</w:t>
      </w:r>
      <w:r w:rsidRPr="004C0733">
        <w:rPr>
          <w:rFonts w:ascii="Roboto" w:hAnsi="Roboto"/>
          <w:b/>
          <w:i/>
          <w:sz w:val="20"/>
          <w:szCs w:val="20"/>
        </w:rPr>
        <w:t xml:space="preserve"> acquis</w:t>
      </w:r>
      <w:r w:rsidRPr="004C0733">
        <w:rPr>
          <w:rFonts w:ascii="Roboto" w:hAnsi="Roboto"/>
          <w:i/>
          <w:sz w:val="20"/>
          <w:szCs w:val="20"/>
        </w:rPr>
        <w:t xml:space="preserve"> spécifier le montant obtenu en € par année d’obtention </w:t>
      </w:r>
      <w:r w:rsidRPr="004C0733">
        <w:rPr>
          <w:rFonts w:ascii="Roboto" w:hAnsi="Roboto"/>
          <w:b/>
          <w:i/>
          <w:sz w:val="20"/>
          <w:szCs w:val="20"/>
        </w:rPr>
        <w:t>et la nature des dépenses</w:t>
      </w:r>
      <w:r w:rsidRPr="004C0733">
        <w:rPr>
          <w:rFonts w:ascii="Roboto" w:hAnsi="Roboto"/>
          <w:i/>
          <w:sz w:val="20"/>
          <w:szCs w:val="20"/>
        </w:rPr>
        <w:t xml:space="preserve"> (missions, paiement d’un cdd, aide à l’organisation)</w:t>
      </w:r>
    </w:p>
    <w:p w14:paraId="6475F035" w14:textId="77777777" w:rsidR="00B91EFE" w:rsidRDefault="00B91EFE" w:rsidP="00323E5E">
      <w:pPr>
        <w:pStyle w:val="section1"/>
        <w:spacing w:before="0" w:beforeAutospacing="0" w:after="0" w:afterAutospacing="0"/>
        <w:rPr>
          <w:rFonts w:ascii="Roboto" w:hAnsi="Roboto"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1"/>
        <w:gridCol w:w="1842"/>
        <w:gridCol w:w="1842"/>
        <w:gridCol w:w="1842"/>
        <w:gridCol w:w="1842"/>
        <w:gridCol w:w="1247"/>
      </w:tblGrid>
      <w:tr w:rsidR="004C0733" w14:paraId="70B7FCD0" w14:textId="77777777" w:rsidTr="004C0733">
        <w:tc>
          <w:tcPr>
            <w:tcW w:w="1841" w:type="dxa"/>
          </w:tcPr>
          <w:p w14:paraId="2EB0288E" w14:textId="77777777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109831" w14:textId="2A34FBFB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Cofinanceur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</w:tcPr>
          <w:p w14:paraId="12AB6A04" w14:textId="5290DC67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Cofinanceur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</w:tcPr>
          <w:p w14:paraId="6195DFD6" w14:textId="56F8A92C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Cofinanceur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1842" w:type="dxa"/>
          </w:tcPr>
          <w:p w14:paraId="506245EA" w14:textId="7A951E71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Cofinanceur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4</w:t>
            </w:r>
          </w:p>
        </w:tc>
        <w:tc>
          <w:tcPr>
            <w:tcW w:w="1247" w:type="dxa"/>
          </w:tcPr>
          <w:p w14:paraId="3824A418" w14:textId="080F5CA8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Total des montants</w:t>
            </w:r>
          </w:p>
        </w:tc>
      </w:tr>
      <w:tr w:rsidR="004C0733" w14:paraId="0EE14822" w14:textId="77777777" w:rsidTr="004C0733">
        <w:tc>
          <w:tcPr>
            <w:tcW w:w="1841" w:type="dxa"/>
          </w:tcPr>
          <w:p w14:paraId="5D6ABE6F" w14:textId="18B6CD7A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Établissement partenaire</w:t>
            </w:r>
          </w:p>
        </w:tc>
        <w:tc>
          <w:tcPr>
            <w:tcW w:w="1842" w:type="dxa"/>
          </w:tcPr>
          <w:p w14:paraId="6318805D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015A09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65DC1E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483291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47" w:type="dxa"/>
          </w:tcPr>
          <w:p w14:paraId="5CCF118D" w14:textId="6520F44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</w:tr>
      <w:tr w:rsidR="004C0733" w14:paraId="6AAA8431" w14:textId="77777777" w:rsidTr="004C0733">
        <w:tc>
          <w:tcPr>
            <w:tcW w:w="1841" w:type="dxa"/>
          </w:tcPr>
          <w:p w14:paraId="73990821" w14:textId="4636A8A8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Type de </w:t>
            </w:r>
            <w:proofErr w:type="spellStart"/>
            <w:r>
              <w:rPr>
                <w:b/>
                <w:i/>
                <w:sz w:val="20"/>
                <w:szCs w:val="20"/>
              </w:rPr>
              <w:t>cofinanceur</w:t>
            </w:r>
            <w:proofErr w:type="spellEnd"/>
          </w:p>
        </w:tc>
        <w:tc>
          <w:tcPr>
            <w:tcW w:w="1842" w:type="dxa"/>
          </w:tcPr>
          <w:p w14:paraId="50D9DAA4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A59AC5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060E31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530A5D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47" w:type="dxa"/>
          </w:tcPr>
          <w:p w14:paraId="415811AA" w14:textId="38C8B84C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</w:tr>
      <w:tr w:rsidR="004C0733" w14:paraId="6E56EE99" w14:textId="77777777" w:rsidTr="004C0733">
        <w:tc>
          <w:tcPr>
            <w:tcW w:w="1841" w:type="dxa"/>
          </w:tcPr>
          <w:p w14:paraId="2A9E390C" w14:textId="5DA3BFE9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Nom du </w:t>
            </w:r>
            <w:proofErr w:type="spellStart"/>
            <w:r>
              <w:rPr>
                <w:b/>
                <w:i/>
                <w:sz w:val="20"/>
                <w:szCs w:val="20"/>
              </w:rPr>
              <w:t>cofinanceur</w:t>
            </w:r>
            <w:proofErr w:type="spellEnd"/>
          </w:p>
        </w:tc>
        <w:tc>
          <w:tcPr>
            <w:tcW w:w="1842" w:type="dxa"/>
          </w:tcPr>
          <w:p w14:paraId="12FF54C2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635052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EA4906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FE1359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47" w:type="dxa"/>
          </w:tcPr>
          <w:p w14:paraId="27CFEA29" w14:textId="17C14198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</w:tr>
      <w:tr w:rsidR="004C0733" w14:paraId="7AF93539" w14:textId="77777777" w:rsidTr="004C0733">
        <w:tc>
          <w:tcPr>
            <w:tcW w:w="1841" w:type="dxa"/>
          </w:tcPr>
          <w:p w14:paraId="180C5D45" w14:textId="37DAA8D8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Nature/objet du financement</w:t>
            </w:r>
          </w:p>
        </w:tc>
        <w:tc>
          <w:tcPr>
            <w:tcW w:w="1842" w:type="dxa"/>
          </w:tcPr>
          <w:p w14:paraId="2D62D2F2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434E34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3C38CA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AD93F9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47" w:type="dxa"/>
          </w:tcPr>
          <w:p w14:paraId="338E73B2" w14:textId="0D3920D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</w:tr>
      <w:tr w:rsidR="004C0733" w14:paraId="4527BBB3" w14:textId="77777777" w:rsidTr="004C0733">
        <w:tc>
          <w:tcPr>
            <w:tcW w:w="1841" w:type="dxa"/>
          </w:tcPr>
          <w:p w14:paraId="2B151C20" w14:textId="25A9A5F8" w:rsidR="004C0733" w:rsidRDefault="004C0733" w:rsidP="00C85C2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Montant engagé</w:t>
            </w:r>
          </w:p>
        </w:tc>
        <w:tc>
          <w:tcPr>
            <w:tcW w:w="1842" w:type="dxa"/>
          </w:tcPr>
          <w:p w14:paraId="63E4CB8B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617E1E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97DBC7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1D799F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47" w:type="dxa"/>
          </w:tcPr>
          <w:p w14:paraId="41D28AE8" w14:textId="15129652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</w:tr>
      <w:tr w:rsidR="004C0733" w14:paraId="62932A75" w14:textId="77777777" w:rsidTr="004C0733">
        <w:tc>
          <w:tcPr>
            <w:tcW w:w="1841" w:type="dxa"/>
          </w:tcPr>
          <w:p w14:paraId="20589E91" w14:textId="42AEE22D" w:rsidR="004C0733" w:rsidRPr="004C0733" w:rsidRDefault="004C0733" w:rsidP="00C85C23">
            <w:pPr>
              <w:rPr>
                <w:b/>
                <w:i/>
                <w:iCs/>
                <w:sz w:val="20"/>
                <w:szCs w:val="20"/>
              </w:rPr>
            </w:pPr>
            <w:r w:rsidRPr="004C0733">
              <w:rPr>
                <w:rFonts w:cs="Calibri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Montants</w:t>
            </w:r>
            <w:r w:rsidRPr="004C0733">
              <w:rPr>
                <w:rFonts w:cs="Calibri"/>
                <w:b/>
                <w:bCs/>
                <w:i/>
                <w:iCs/>
                <w:spacing w:val="21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1"/>
                <w:w w:val="105"/>
                <w:sz w:val="20"/>
                <w:szCs w:val="20"/>
              </w:rPr>
              <w:t>perçus</w:t>
            </w:r>
            <w:r w:rsidRPr="004C0733">
              <w:rPr>
                <w:rFonts w:cs="Calibri"/>
                <w:b/>
                <w:bCs/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2"/>
                <w:w w:val="105"/>
                <w:sz w:val="20"/>
                <w:szCs w:val="20"/>
              </w:rPr>
              <w:t>en</w:t>
            </w:r>
            <w:r w:rsidRPr="004C0733">
              <w:rPr>
                <w:rFonts w:cs="Calibri"/>
                <w:b/>
                <w:bCs/>
                <w:i/>
                <w:iCs/>
                <w:spacing w:val="21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20…  (</w:t>
            </w:r>
            <w:proofErr w:type="gramStart"/>
            <w:r w:rsidRPr="004C0733">
              <w:rPr>
                <w:rFonts w:cs="Calibri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en</w:t>
            </w:r>
            <w:proofErr w:type="gramEnd"/>
            <w:r w:rsidRPr="004C0733">
              <w:rPr>
                <w:rFonts w:cs="Calibri"/>
                <w:b/>
                <w:bCs/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7"/>
                <w:w w:val="105"/>
                <w:sz w:val="20"/>
                <w:szCs w:val="20"/>
              </w:rPr>
              <w:t>€)</w:t>
            </w:r>
          </w:p>
        </w:tc>
        <w:tc>
          <w:tcPr>
            <w:tcW w:w="1842" w:type="dxa"/>
          </w:tcPr>
          <w:p w14:paraId="02C7E0AB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02B83E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F370D3" w14:textId="77777777" w:rsidR="004C0733" w:rsidRPr="00516D35" w:rsidRDefault="004C0733" w:rsidP="00C85C23">
            <w:pPr>
              <w:rPr>
                <w:rFonts w:cs="Calibri"/>
                <w:bCs/>
                <w:w w:val="105"/>
                <w:sz w:val="15"/>
                <w:szCs w:val="15"/>
              </w:rPr>
            </w:pPr>
          </w:p>
        </w:tc>
        <w:tc>
          <w:tcPr>
            <w:tcW w:w="1842" w:type="dxa"/>
          </w:tcPr>
          <w:p w14:paraId="6FAA6FAB" w14:textId="77777777" w:rsidR="004C0733" w:rsidRPr="00516D35" w:rsidRDefault="004C0733" w:rsidP="00C85C23">
            <w:pPr>
              <w:rPr>
                <w:rFonts w:cs="Calibri"/>
                <w:bCs/>
                <w:w w:val="105"/>
                <w:sz w:val="15"/>
                <w:szCs w:val="15"/>
              </w:rPr>
            </w:pPr>
          </w:p>
        </w:tc>
        <w:tc>
          <w:tcPr>
            <w:tcW w:w="1247" w:type="dxa"/>
          </w:tcPr>
          <w:p w14:paraId="58C0413A" w14:textId="03BE9552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</w:tr>
      <w:tr w:rsidR="004C0733" w14:paraId="1D70A333" w14:textId="77777777" w:rsidTr="004C0733">
        <w:tc>
          <w:tcPr>
            <w:tcW w:w="1841" w:type="dxa"/>
          </w:tcPr>
          <w:p w14:paraId="42D0A2EB" w14:textId="781934CD" w:rsidR="004C0733" w:rsidRPr="004C0733" w:rsidRDefault="004C0733" w:rsidP="00C85C23">
            <w:pPr>
              <w:rPr>
                <w:b/>
                <w:i/>
                <w:iCs/>
                <w:sz w:val="20"/>
                <w:szCs w:val="20"/>
              </w:rPr>
            </w:pPr>
            <w:r w:rsidRPr="004C0733">
              <w:rPr>
                <w:rFonts w:cs="Calibri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Montants</w:t>
            </w:r>
            <w:r w:rsidRPr="004C0733">
              <w:rPr>
                <w:rFonts w:cs="Calibri"/>
                <w:b/>
                <w:bCs/>
                <w:i/>
                <w:iCs/>
                <w:spacing w:val="21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1"/>
                <w:w w:val="105"/>
                <w:sz w:val="20"/>
                <w:szCs w:val="20"/>
              </w:rPr>
              <w:t>perçus</w:t>
            </w:r>
            <w:r w:rsidRPr="004C0733">
              <w:rPr>
                <w:rFonts w:cs="Calibri"/>
                <w:b/>
                <w:bCs/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2"/>
                <w:w w:val="105"/>
                <w:sz w:val="20"/>
                <w:szCs w:val="20"/>
              </w:rPr>
              <w:t>en</w:t>
            </w:r>
            <w:r w:rsidRPr="004C0733">
              <w:rPr>
                <w:rFonts w:cs="Calibri"/>
                <w:b/>
                <w:bCs/>
                <w:i/>
                <w:iCs/>
                <w:spacing w:val="21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6"/>
                <w:w w:val="105"/>
                <w:sz w:val="20"/>
                <w:szCs w:val="20"/>
              </w:rPr>
              <w:t xml:space="preserve">20… </w:t>
            </w:r>
            <w:r w:rsidRPr="004C0733">
              <w:rPr>
                <w:rFonts w:cs="Calibri"/>
                <w:b/>
                <w:bCs/>
                <w:i/>
                <w:iCs/>
                <w:spacing w:val="-11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2"/>
                <w:w w:val="105"/>
                <w:sz w:val="20"/>
                <w:szCs w:val="20"/>
              </w:rPr>
              <w:t>(</w:t>
            </w:r>
            <w:proofErr w:type="gramStart"/>
            <w:r w:rsidRPr="004C0733">
              <w:rPr>
                <w:rFonts w:cs="Calibri"/>
                <w:b/>
                <w:bCs/>
                <w:i/>
                <w:iCs/>
                <w:spacing w:val="2"/>
                <w:w w:val="105"/>
                <w:sz w:val="20"/>
                <w:szCs w:val="20"/>
              </w:rPr>
              <w:t>en</w:t>
            </w:r>
            <w:proofErr w:type="gramEnd"/>
            <w:r w:rsidRPr="004C0733">
              <w:rPr>
                <w:rFonts w:cs="Calibri"/>
                <w:b/>
                <w:bCs/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7"/>
                <w:w w:val="105"/>
                <w:sz w:val="20"/>
                <w:szCs w:val="20"/>
              </w:rPr>
              <w:t>€)</w:t>
            </w:r>
          </w:p>
        </w:tc>
        <w:tc>
          <w:tcPr>
            <w:tcW w:w="1842" w:type="dxa"/>
          </w:tcPr>
          <w:p w14:paraId="5906F819" w14:textId="25B23753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68B20B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C04DF4" w14:textId="77777777" w:rsidR="004C0733" w:rsidRPr="00516D35" w:rsidRDefault="004C0733" w:rsidP="00C85C23">
            <w:pPr>
              <w:rPr>
                <w:rFonts w:cs="Calibri"/>
                <w:bCs/>
                <w:w w:val="105"/>
                <w:sz w:val="15"/>
                <w:szCs w:val="15"/>
              </w:rPr>
            </w:pPr>
          </w:p>
        </w:tc>
        <w:tc>
          <w:tcPr>
            <w:tcW w:w="1842" w:type="dxa"/>
          </w:tcPr>
          <w:p w14:paraId="02ABCB40" w14:textId="77777777" w:rsidR="004C0733" w:rsidRPr="00516D35" w:rsidRDefault="004C0733" w:rsidP="00C85C23">
            <w:pPr>
              <w:rPr>
                <w:rFonts w:cs="Calibri"/>
                <w:bCs/>
                <w:w w:val="105"/>
                <w:sz w:val="15"/>
                <w:szCs w:val="15"/>
              </w:rPr>
            </w:pPr>
          </w:p>
        </w:tc>
        <w:tc>
          <w:tcPr>
            <w:tcW w:w="1247" w:type="dxa"/>
          </w:tcPr>
          <w:p w14:paraId="17D9E69C" w14:textId="41732FE0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</w:tr>
      <w:tr w:rsidR="004C0733" w14:paraId="5072401E" w14:textId="77777777" w:rsidTr="004C0733">
        <w:tc>
          <w:tcPr>
            <w:tcW w:w="1841" w:type="dxa"/>
          </w:tcPr>
          <w:p w14:paraId="05319BAB" w14:textId="3F180DC5" w:rsidR="004C0733" w:rsidRPr="004C0733" w:rsidRDefault="004C0733" w:rsidP="00C85C23">
            <w:pPr>
              <w:rPr>
                <w:b/>
                <w:i/>
                <w:iCs/>
                <w:sz w:val="20"/>
                <w:szCs w:val="20"/>
              </w:rPr>
            </w:pPr>
            <w:r w:rsidRPr="004C0733">
              <w:rPr>
                <w:rFonts w:cs="Calibri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Montants</w:t>
            </w:r>
            <w:r w:rsidRPr="004C0733">
              <w:rPr>
                <w:rFonts w:cs="Calibri"/>
                <w:b/>
                <w:bCs/>
                <w:i/>
                <w:iCs/>
                <w:spacing w:val="21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1"/>
                <w:w w:val="105"/>
                <w:sz w:val="20"/>
                <w:szCs w:val="20"/>
              </w:rPr>
              <w:t>perçus</w:t>
            </w:r>
            <w:r w:rsidRPr="004C0733">
              <w:rPr>
                <w:rFonts w:cs="Calibri"/>
                <w:b/>
                <w:bCs/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2"/>
                <w:w w:val="105"/>
                <w:sz w:val="20"/>
                <w:szCs w:val="20"/>
              </w:rPr>
              <w:t>en</w:t>
            </w:r>
            <w:r w:rsidRPr="004C0733">
              <w:rPr>
                <w:rFonts w:cs="Calibri"/>
                <w:b/>
                <w:bCs/>
                <w:i/>
                <w:iCs/>
                <w:spacing w:val="21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20… (en</w:t>
            </w:r>
            <w:r w:rsidRPr="004C0733">
              <w:rPr>
                <w:rFonts w:cs="Calibri"/>
                <w:b/>
                <w:bCs/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7"/>
                <w:w w:val="105"/>
                <w:sz w:val="20"/>
                <w:szCs w:val="20"/>
              </w:rPr>
              <w:t>€)</w:t>
            </w:r>
          </w:p>
        </w:tc>
        <w:tc>
          <w:tcPr>
            <w:tcW w:w="1842" w:type="dxa"/>
          </w:tcPr>
          <w:p w14:paraId="5B2DB52D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8C792F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A694C4" w14:textId="77777777" w:rsidR="004C0733" w:rsidRPr="00516D35" w:rsidRDefault="004C0733" w:rsidP="00C85C23">
            <w:pPr>
              <w:rPr>
                <w:rFonts w:cs="Calibri"/>
                <w:bCs/>
                <w:w w:val="105"/>
                <w:sz w:val="15"/>
                <w:szCs w:val="15"/>
              </w:rPr>
            </w:pPr>
          </w:p>
        </w:tc>
        <w:tc>
          <w:tcPr>
            <w:tcW w:w="1842" w:type="dxa"/>
          </w:tcPr>
          <w:p w14:paraId="22F68225" w14:textId="77777777" w:rsidR="004C0733" w:rsidRPr="00516D35" w:rsidRDefault="004C0733" w:rsidP="00C85C23">
            <w:pPr>
              <w:rPr>
                <w:rFonts w:cs="Calibri"/>
                <w:bCs/>
                <w:w w:val="105"/>
                <w:sz w:val="15"/>
                <w:szCs w:val="15"/>
              </w:rPr>
            </w:pPr>
          </w:p>
        </w:tc>
        <w:tc>
          <w:tcPr>
            <w:tcW w:w="1247" w:type="dxa"/>
          </w:tcPr>
          <w:p w14:paraId="2721A2E0" w14:textId="7B0069FB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</w:tr>
      <w:tr w:rsidR="004C0733" w14:paraId="0A8E8726" w14:textId="77777777" w:rsidTr="004C0733">
        <w:tc>
          <w:tcPr>
            <w:tcW w:w="1841" w:type="dxa"/>
          </w:tcPr>
          <w:p w14:paraId="32277DF0" w14:textId="18E36BF0" w:rsidR="004C0733" w:rsidRPr="004C0733" w:rsidRDefault="004C0733" w:rsidP="00C85C23">
            <w:pPr>
              <w:rPr>
                <w:rFonts w:cs="Calibri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</w:pPr>
            <w:r w:rsidRPr="004C0733">
              <w:rPr>
                <w:rFonts w:cs="Calibri"/>
                <w:b/>
                <w:bCs/>
                <w:i/>
                <w:iCs/>
                <w:spacing w:val="-2"/>
                <w:w w:val="105"/>
                <w:sz w:val="20"/>
                <w:szCs w:val="20"/>
              </w:rPr>
              <w:t>Montants</w:t>
            </w:r>
            <w:r w:rsidRPr="004C0733">
              <w:rPr>
                <w:rFonts w:cs="Calibri"/>
                <w:b/>
                <w:bCs/>
                <w:i/>
                <w:iCs/>
                <w:spacing w:val="21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1"/>
                <w:w w:val="105"/>
                <w:sz w:val="20"/>
                <w:szCs w:val="20"/>
              </w:rPr>
              <w:t>perçus</w:t>
            </w:r>
            <w:r w:rsidRPr="004C0733">
              <w:rPr>
                <w:rFonts w:cs="Calibri"/>
                <w:b/>
                <w:bCs/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2"/>
                <w:w w:val="105"/>
                <w:sz w:val="20"/>
                <w:szCs w:val="20"/>
              </w:rPr>
              <w:t>en</w:t>
            </w:r>
            <w:r w:rsidRPr="004C0733">
              <w:rPr>
                <w:rFonts w:cs="Calibri"/>
                <w:b/>
                <w:bCs/>
                <w:i/>
                <w:iCs/>
                <w:spacing w:val="21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3"/>
                <w:w w:val="105"/>
                <w:sz w:val="20"/>
                <w:szCs w:val="20"/>
              </w:rPr>
              <w:t>20… (en</w:t>
            </w:r>
            <w:r w:rsidRPr="004C0733">
              <w:rPr>
                <w:rFonts w:cs="Calibri"/>
                <w:b/>
                <w:bCs/>
                <w:i/>
                <w:iCs/>
                <w:spacing w:val="-5"/>
                <w:w w:val="105"/>
                <w:sz w:val="20"/>
                <w:szCs w:val="20"/>
              </w:rPr>
              <w:t xml:space="preserve"> </w:t>
            </w:r>
            <w:r w:rsidRPr="004C0733">
              <w:rPr>
                <w:rFonts w:cs="Calibri"/>
                <w:b/>
                <w:bCs/>
                <w:i/>
                <w:iCs/>
                <w:spacing w:val="-7"/>
                <w:w w:val="105"/>
                <w:sz w:val="20"/>
                <w:szCs w:val="20"/>
              </w:rPr>
              <w:t>€)</w:t>
            </w:r>
          </w:p>
        </w:tc>
        <w:tc>
          <w:tcPr>
            <w:tcW w:w="1842" w:type="dxa"/>
          </w:tcPr>
          <w:p w14:paraId="30173276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F79D48" w14:textId="77777777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D9A563" w14:textId="77777777" w:rsidR="004C0733" w:rsidRPr="00516D35" w:rsidRDefault="004C0733" w:rsidP="00C85C23">
            <w:pPr>
              <w:rPr>
                <w:rFonts w:cs="Calibri"/>
                <w:bCs/>
                <w:w w:val="105"/>
                <w:sz w:val="15"/>
                <w:szCs w:val="15"/>
              </w:rPr>
            </w:pPr>
          </w:p>
        </w:tc>
        <w:tc>
          <w:tcPr>
            <w:tcW w:w="1842" w:type="dxa"/>
          </w:tcPr>
          <w:p w14:paraId="183F61E1" w14:textId="77777777" w:rsidR="004C0733" w:rsidRPr="00516D35" w:rsidRDefault="004C0733" w:rsidP="00C85C23">
            <w:pPr>
              <w:rPr>
                <w:rFonts w:cs="Calibri"/>
                <w:bCs/>
                <w:w w:val="105"/>
                <w:sz w:val="15"/>
                <w:szCs w:val="15"/>
              </w:rPr>
            </w:pPr>
          </w:p>
        </w:tc>
        <w:tc>
          <w:tcPr>
            <w:tcW w:w="1247" w:type="dxa"/>
          </w:tcPr>
          <w:p w14:paraId="46A03142" w14:textId="59EEB892" w:rsidR="004C0733" w:rsidRPr="00516D35" w:rsidRDefault="004C0733" w:rsidP="00C85C23">
            <w:pPr>
              <w:rPr>
                <w:bCs/>
                <w:i/>
                <w:sz w:val="20"/>
                <w:szCs w:val="20"/>
              </w:rPr>
            </w:pPr>
          </w:p>
        </w:tc>
      </w:tr>
      <w:tr w:rsidR="002D338E" w14:paraId="62BCABAB" w14:textId="77777777" w:rsidTr="004C0733">
        <w:tc>
          <w:tcPr>
            <w:tcW w:w="1841" w:type="dxa"/>
          </w:tcPr>
          <w:p w14:paraId="45FCA11F" w14:textId="4902DD32" w:rsidR="002D338E" w:rsidRPr="002D338E" w:rsidRDefault="002D338E" w:rsidP="00C85C23">
            <w:pPr>
              <w:rPr>
                <w:rFonts w:cs="Calibri"/>
                <w:b/>
                <w:bCs/>
                <w:spacing w:val="-2"/>
                <w:w w:val="105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2"/>
                <w:w w:val="105"/>
                <w:sz w:val="20"/>
                <w:szCs w:val="20"/>
              </w:rPr>
              <w:t>Total des montants</w:t>
            </w:r>
          </w:p>
        </w:tc>
        <w:tc>
          <w:tcPr>
            <w:tcW w:w="1842" w:type="dxa"/>
          </w:tcPr>
          <w:p w14:paraId="07BDF06A" w14:textId="77777777" w:rsidR="002D338E" w:rsidRPr="00516D35" w:rsidRDefault="002D338E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BCD74B" w14:textId="77777777" w:rsidR="002D338E" w:rsidRPr="00516D35" w:rsidRDefault="002D338E" w:rsidP="00C85C2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9C2859" w14:textId="77777777" w:rsidR="002D338E" w:rsidRPr="00516D35" w:rsidRDefault="002D338E" w:rsidP="00C85C23">
            <w:pPr>
              <w:rPr>
                <w:rFonts w:cs="Calibri"/>
                <w:bCs/>
                <w:w w:val="105"/>
                <w:sz w:val="15"/>
                <w:szCs w:val="15"/>
              </w:rPr>
            </w:pPr>
          </w:p>
        </w:tc>
        <w:tc>
          <w:tcPr>
            <w:tcW w:w="1842" w:type="dxa"/>
          </w:tcPr>
          <w:p w14:paraId="68C49879" w14:textId="77777777" w:rsidR="002D338E" w:rsidRPr="00516D35" w:rsidRDefault="002D338E" w:rsidP="00C85C23">
            <w:pPr>
              <w:rPr>
                <w:rFonts w:cs="Calibri"/>
                <w:bCs/>
                <w:w w:val="105"/>
                <w:sz w:val="15"/>
                <w:szCs w:val="15"/>
              </w:rPr>
            </w:pPr>
          </w:p>
        </w:tc>
        <w:tc>
          <w:tcPr>
            <w:tcW w:w="1247" w:type="dxa"/>
          </w:tcPr>
          <w:p w14:paraId="591A585C" w14:textId="77777777" w:rsidR="002D338E" w:rsidRPr="00516D35" w:rsidRDefault="002D338E" w:rsidP="00C85C23">
            <w:pPr>
              <w:rPr>
                <w:bCs/>
                <w:i/>
                <w:sz w:val="20"/>
                <w:szCs w:val="20"/>
              </w:rPr>
            </w:pPr>
          </w:p>
        </w:tc>
      </w:tr>
      <w:bookmarkEnd w:id="1"/>
    </w:tbl>
    <w:p w14:paraId="644C5176" w14:textId="77777777" w:rsidR="00900A1E" w:rsidRPr="009E541D" w:rsidRDefault="00900A1E" w:rsidP="004C0733">
      <w:pPr>
        <w:spacing w:line="240" w:lineRule="auto"/>
        <w:rPr>
          <w:b/>
          <w:iCs/>
          <w:sz w:val="20"/>
          <w:szCs w:val="20"/>
        </w:rPr>
      </w:pPr>
    </w:p>
    <w:sectPr w:rsidR="00900A1E" w:rsidRPr="009E541D" w:rsidSect="004C0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892C" w14:textId="77777777" w:rsidR="008F60D7" w:rsidRDefault="008F60D7" w:rsidP="00873A0B">
      <w:pPr>
        <w:spacing w:line="240" w:lineRule="auto"/>
      </w:pPr>
      <w:r>
        <w:separator/>
      </w:r>
    </w:p>
  </w:endnote>
  <w:endnote w:type="continuationSeparator" w:id="0">
    <w:p w14:paraId="70ACE1B8" w14:textId="77777777" w:rsidR="008F60D7" w:rsidRDefault="008F60D7" w:rsidP="00873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1949" w14:textId="77777777" w:rsidR="008F60D7" w:rsidRDefault="008F60D7" w:rsidP="00873A0B">
      <w:pPr>
        <w:spacing w:line="240" w:lineRule="auto"/>
      </w:pPr>
      <w:r>
        <w:separator/>
      </w:r>
    </w:p>
  </w:footnote>
  <w:footnote w:type="continuationSeparator" w:id="0">
    <w:p w14:paraId="1983133C" w14:textId="77777777" w:rsidR="008F60D7" w:rsidRDefault="008F60D7" w:rsidP="00873A0B">
      <w:pPr>
        <w:spacing w:line="240" w:lineRule="auto"/>
      </w:pPr>
      <w:r>
        <w:continuationSeparator/>
      </w:r>
    </w:p>
  </w:footnote>
  <w:footnote w:id="1">
    <w:p w14:paraId="77604687" w14:textId="1A74D841" w:rsidR="004104C5" w:rsidRDefault="004104C5" w:rsidP="00CA5D13">
      <w:pPr>
        <w:pStyle w:val="Notedebasdepage"/>
      </w:pPr>
      <w:r>
        <w:rPr>
          <w:rStyle w:val="Appelnotedebasdep"/>
          <w:color w:val="A2185B"/>
        </w:rPr>
        <w:t>*</w:t>
      </w:r>
      <w:r>
        <w:t xml:space="preserve"> </w:t>
      </w:r>
      <w:r>
        <w:rPr>
          <w:b/>
          <w:color w:val="A2185B"/>
          <w:sz w:val="18"/>
          <w:szCs w:val="18"/>
        </w:rPr>
        <w:t>Le</w:t>
      </w:r>
      <w:r w:rsidRPr="00E065B6">
        <w:rPr>
          <w:b/>
          <w:color w:val="A2185B"/>
          <w:sz w:val="18"/>
          <w:szCs w:val="18"/>
        </w:rPr>
        <w:t xml:space="preserve"> calcul des ETPT doit se faire sur la durée du projet et non sur l’année (e.g. une personne embauchée à temps plein depuis le début du projet = 1 ETPT.).</w:t>
      </w:r>
    </w:p>
  </w:footnote>
  <w:footnote w:id="2">
    <w:p w14:paraId="1705749B" w14:textId="48D0D624" w:rsidR="00165F13" w:rsidRDefault="009A44CD" w:rsidP="00165F13">
      <w:pPr>
        <w:tabs>
          <w:tab w:val="left" w:pos="2040"/>
        </w:tabs>
        <w:spacing w:line="240" w:lineRule="auto"/>
        <w:rPr>
          <w:i/>
          <w:iCs/>
          <w:sz w:val="18"/>
          <w:szCs w:val="18"/>
        </w:rPr>
      </w:pPr>
      <w:r w:rsidRPr="009A44CD">
        <w:rPr>
          <w:rStyle w:val="Appelnotedebasdep"/>
          <w:color w:val="A2185B"/>
        </w:rPr>
        <w:t>**</w:t>
      </w:r>
      <w:r w:rsidRPr="009A44CD">
        <w:rPr>
          <w:color w:val="A2185B"/>
        </w:rPr>
        <w:t xml:space="preserve"> </w:t>
      </w:r>
      <w:r w:rsidRPr="00E065B6">
        <w:rPr>
          <w:b/>
          <w:bCs/>
          <w:sz w:val="18"/>
          <w:szCs w:val="18"/>
        </w:rPr>
        <w:t>Ex. pour un temps complet</w:t>
      </w:r>
      <w:r w:rsidR="00165F13">
        <w:rPr>
          <w:b/>
          <w:bCs/>
          <w:sz w:val="18"/>
          <w:szCs w:val="18"/>
        </w:rPr>
        <w:t xml:space="preserve"> : </w:t>
      </w:r>
      <w:r w:rsidRPr="00E065B6">
        <w:rPr>
          <w:b/>
          <w:bCs/>
          <w:sz w:val="18"/>
          <w:szCs w:val="18"/>
        </w:rPr>
        <w:t>Statut :</w:t>
      </w:r>
      <w:r w:rsidRPr="00E065B6">
        <w:rPr>
          <w:sz w:val="18"/>
          <w:szCs w:val="18"/>
        </w:rPr>
        <w:t xml:space="preserve"> Assistant(e) de recherche </w:t>
      </w:r>
      <w:r>
        <w:rPr>
          <w:sz w:val="18"/>
          <w:szCs w:val="18"/>
        </w:rPr>
        <w:t>|</w:t>
      </w:r>
      <w:r w:rsidRPr="00E065B6">
        <w:rPr>
          <w:sz w:val="18"/>
          <w:szCs w:val="18"/>
        </w:rPr>
        <w:t> </w:t>
      </w:r>
      <w:r w:rsidRPr="00E065B6">
        <w:rPr>
          <w:b/>
          <w:bCs/>
          <w:sz w:val="18"/>
          <w:szCs w:val="18"/>
        </w:rPr>
        <w:t>Grade :</w:t>
      </w:r>
      <w:r w:rsidRPr="00E065B6">
        <w:rPr>
          <w:sz w:val="18"/>
          <w:szCs w:val="18"/>
          <w:u w:val="single"/>
        </w:rPr>
        <w:t xml:space="preserve"> IE 2</w:t>
      </w:r>
      <w:r w:rsidRPr="00E065B6">
        <w:rPr>
          <w:sz w:val="18"/>
          <w:szCs w:val="18"/>
          <w:u w:val="single"/>
          <w:vertAlign w:val="superscript"/>
        </w:rPr>
        <w:t>ème</w:t>
      </w:r>
      <w:r w:rsidRPr="00E065B6">
        <w:rPr>
          <w:sz w:val="18"/>
          <w:szCs w:val="18"/>
          <w:u w:val="single"/>
        </w:rPr>
        <w:t xml:space="preserve"> échelon : INM 411</w:t>
      </w:r>
      <w:r w:rsidRPr="00165F13">
        <w:rPr>
          <w:sz w:val="18"/>
          <w:szCs w:val="18"/>
          <w:u w:val="single"/>
        </w:rPr>
        <w:t>.</w:t>
      </w:r>
      <w:r w:rsidRPr="00165F13">
        <w:rPr>
          <w:sz w:val="18"/>
          <w:szCs w:val="18"/>
        </w:rPr>
        <w:t xml:space="preserve"> |</w:t>
      </w:r>
      <w:r w:rsidR="00165F13">
        <w:rPr>
          <w:sz w:val="18"/>
          <w:szCs w:val="18"/>
        </w:rPr>
        <w:t xml:space="preserve"> </w:t>
      </w:r>
      <w:r w:rsidRPr="00E065B6">
        <w:rPr>
          <w:b/>
          <w:bCs/>
          <w:sz w:val="18"/>
          <w:szCs w:val="18"/>
        </w:rPr>
        <w:t>Salaire :</w:t>
      </w:r>
      <w:r w:rsidRPr="00FC51EB">
        <w:rPr>
          <w:sz w:val="18"/>
          <w:szCs w:val="18"/>
        </w:rPr>
        <w:t xml:space="preserve"> </w:t>
      </w:r>
      <w:r w:rsidR="00FC51EB" w:rsidRPr="00FC51EB">
        <w:rPr>
          <w:sz w:val="18"/>
          <w:szCs w:val="18"/>
        </w:rPr>
        <w:t xml:space="preserve">environ </w:t>
      </w:r>
      <w:r w:rsidRPr="00FC51EB">
        <w:rPr>
          <w:sz w:val="18"/>
          <w:szCs w:val="18"/>
        </w:rPr>
        <w:t>1</w:t>
      </w:r>
      <w:r w:rsidR="00FC51EB" w:rsidRPr="00FC51EB">
        <w:rPr>
          <w:sz w:val="18"/>
          <w:szCs w:val="18"/>
        </w:rPr>
        <w:t> </w:t>
      </w:r>
      <w:r w:rsidRPr="00FC51EB">
        <w:rPr>
          <w:sz w:val="18"/>
          <w:szCs w:val="18"/>
        </w:rPr>
        <w:t>9</w:t>
      </w:r>
      <w:r w:rsidR="00FC51EB" w:rsidRPr="00FC51EB">
        <w:rPr>
          <w:sz w:val="18"/>
          <w:szCs w:val="18"/>
        </w:rPr>
        <w:t xml:space="preserve">93 </w:t>
      </w:r>
      <w:r w:rsidRPr="00FC51EB">
        <w:rPr>
          <w:sz w:val="18"/>
          <w:szCs w:val="18"/>
        </w:rPr>
        <w:t xml:space="preserve">€ </w:t>
      </w:r>
      <w:r w:rsidRPr="00FC51EB">
        <w:rPr>
          <w:sz w:val="18"/>
          <w:szCs w:val="18"/>
          <w:u w:val="single"/>
        </w:rPr>
        <w:t xml:space="preserve">brut </w:t>
      </w:r>
      <w:r w:rsidRPr="00FC51EB">
        <w:rPr>
          <w:sz w:val="18"/>
          <w:szCs w:val="18"/>
        </w:rPr>
        <w:t>/</w:t>
      </w:r>
      <w:r w:rsidR="00FC51EB" w:rsidRPr="00FC51EB">
        <w:rPr>
          <w:sz w:val="18"/>
          <w:szCs w:val="18"/>
        </w:rPr>
        <w:t>mois</w:t>
      </w:r>
      <w:r w:rsidR="00FC51EB">
        <w:rPr>
          <w:sz w:val="18"/>
          <w:szCs w:val="18"/>
        </w:rPr>
        <w:t xml:space="preserve"> </w:t>
      </w:r>
      <w:r w:rsidRPr="00E065B6">
        <w:rPr>
          <w:b/>
          <w:bCs/>
          <w:sz w:val="18"/>
          <w:szCs w:val="18"/>
        </w:rPr>
        <w:t>;</w:t>
      </w:r>
      <w:r w:rsidRPr="00E065B6">
        <w:rPr>
          <w:b/>
          <w:sz w:val="18"/>
          <w:szCs w:val="18"/>
        </w:rPr>
        <w:t> </w:t>
      </w:r>
      <w:r w:rsidR="00FC51EB">
        <w:rPr>
          <w:b/>
          <w:color w:val="A2185B"/>
          <w:sz w:val="18"/>
          <w:szCs w:val="18"/>
        </w:rPr>
        <w:t>3 280 €</w:t>
      </w:r>
      <w:r w:rsidRPr="00E065B6">
        <w:rPr>
          <w:b/>
          <w:color w:val="A2185B"/>
          <w:sz w:val="18"/>
          <w:szCs w:val="18"/>
        </w:rPr>
        <w:t>/mois sur le budget du projet.</w:t>
      </w:r>
      <w:r w:rsidR="00165F13">
        <w:rPr>
          <w:i/>
          <w:iCs/>
          <w:sz w:val="18"/>
          <w:szCs w:val="18"/>
        </w:rPr>
        <w:t xml:space="preserve"> </w:t>
      </w:r>
    </w:p>
    <w:p w14:paraId="0420642D" w14:textId="635A3739" w:rsidR="009A44CD" w:rsidRPr="00165F13" w:rsidRDefault="009A44CD" w:rsidP="00165F13">
      <w:pPr>
        <w:tabs>
          <w:tab w:val="left" w:pos="2040"/>
        </w:tabs>
        <w:spacing w:line="240" w:lineRule="auto"/>
        <w:rPr>
          <w:i/>
          <w:iCs/>
          <w:sz w:val="18"/>
          <w:szCs w:val="18"/>
        </w:rPr>
      </w:pPr>
      <w:r w:rsidRPr="00E065B6">
        <w:rPr>
          <w:iCs/>
          <w:sz w:val="18"/>
          <w:szCs w:val="18"/>
        </w:rPr>
        <w:t xml:space="preserve">Il ne peut être fait mention d’embauche de </w:t>
      </w:r>
      <w:r w:rsidRPr="00E065B6">
        <w:rPr>
          <w:bCs/>
          <w:iCs/>
          <w:sz w:val="18"/>
          <w:szCs w:val="18"/>
        </w:rPr>
        <w:t>post-doc sur un projet</w:t>
      </w:r>
      <w:r w:rsidRPr="00E065B6">
        <w:rPr>
          <w:iCs/>
          <w:sz w:val="18"/>
          <w:szCs w:val="18"/>
        </w:rPr>
        <w:t xml:space="preserve">. </w:t>
      </w:r>
      <w:r w:rsidRPr="00E065B6">
        <w:rPr>
          <w:sz w:val="18"/>
          <w:szCs w:val="18"/>
        </w:rPr>
        <w:t>Les laboratoires Juniors ne sont pas concernés par l’embauche de CDD Assistant.es de Recherche</w:t>
      </w:r>
      <w:r w:rsidR="00165F13">
        <w:rPr>
          <w:sz w:val="18"/>
          <w:szCs w:val="18"/>
        </w:rPr>
        <w:t xml:space="preserve">. </w:t>
      </w:r>
      <w:r w:rsidRPr="00E065B6">
        <w:rPr>
          <w:sz w:val="18"/>
          <w:szCs w:val="18"/>
        </w:rPr>
        <w:t xml:space="preserve">Pour établir le contrat, contact : </w:t>
      </w:r>
      <w:hyperlink r:id="rId1" w:history="1">
        <w:r w:rsidRPr="00E065B6">
          <w:rPr>
            <w:rStyle w:val="Lienhypertexte"/>
            <w:sz w:val="18"/>
            <w:szCs w:val="18"/>
          </w:rPr>
          <w:t>labexsms@univ-toulouse.fr</w:t>
        </w:r>
      </w:hyperlink>
      <w:r w:rsidRPr="00E065B6">
        <w:rPr>
          <w:rStyle w:val="gcsdbrwbnvb"/>
          <w:sz w:val="18"/>
          <w:szCs w:val="18"/>
        </w:rPr>
        <w:t xml:space="preserve"> ; </w:t>
      </w:r>
      <w:r w:rsidRPr="00E065B6">
        <w:rPr>
          <w:rStyle w:val="gcsdbrwbnvb"/>
          <w:b/>
          <w:color w:val="A2185B"/>
          <w:sz w:val="18"/>
          <w:szCs w:val="18"/>
        </w:rPr>
        <w:t>p</w:t>
      </w:r>
      <w:r w:rsidRPr="00E065B6">
        <w:rPr>
          <w:b/>
          <w:bCs/>
          <w:color w:val="A2185B"/>
          <w:sz w:val="18"/>
          <w:szCs w:val="18"/>
        </w:rPr>
        <w:t>révoir un délai de 3 semaines pour l’établissement du contrat.</w:t>
      </w:r>
    </w:p>
  </w:footnote>
  <w:footnote w:id="3">
    <w:p w14:paraId="7DC9187A" w14:textId="77777777" w:rsidR="00AA7A16" w:rsidRDefault="00AA7A16" w:rsidP="00AA7A16">
      <w:pPr>
        <w:pStyle w:val="Notedebasdepage"/>
      </w:pPr>
      <w:r w:rsidRPr="00165F13">
        <w:rPr>
          <w:rStyle w:val="Appelnotedebasdep"/>
          <w:color w:val="A2185B"/>
        </w:rPr>
        <w:t>***</w:t>
      </w:r>
      <w:r w:rsidRPr="00165F13">
        <w:rPr>
          <w:color w:val="A2185B"/>
        </w:rPr>
        <w:t xml:space="preserve"> </w:t>
      </w:r>
      <w:r w:rsidRPr="00E43897">
        <w:rPr>
          <w:color w:val="000000" w:themeColor="text1"/>
          <w:sz w:val="18"/>
          <w:szCs w:val="18"/>
        </w:rPr>
        <w:t>700€/mois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1A55"/>
    <w:multiLevelType w:val="hybridMultilevel"/>
    <w:tmpl w:val="46F82C24"/>
    <w:lvl w:ilvl="0" w:tplc="90C43896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44"/>
    <w:rsid w:val="00043DFF"/>
    <w:rsid w:val="00047DE6"/>
    <w:rsid w:val="00056A71"/>
    <w:rsid w:val="00070171"/>
    <w:rsid w:val="00075825"/>
    <w:rsid w:val="00097797"/>
    <w:rsid w:val="000E0E80"/>
    <w:rsid w:val="000F5C2F"/>
    <w:rsid w:val="00120070"/>
    <w:rsid w:val="00165F13"/>
    <w:rsid w:val="0017486D"/>
    <w:rsid w:val="001B3441"/>
    <w:rsid w:val="001F3B84"/>
    <w:rsid w:val="0021102D"/>
    <w:rsid w:val="00261644"/>
    <w:rsid w:val="002D338E"/>
    <w:rsid w:val="002F3D4E"/>
    <w:rsid w:val="00323E5E"/>
    <w:rsid w:val="00324579"/>
    <w:rsid w:val="00404741"/>
    <w:rsid w:val="004104C5"/>
    <w:rsid w:val="0043293F"/>
    <w:rsid w:val="00442A3C"/>
    <w:rsid w:val="0046067A"/>
    <w:rsid w:val="004C0733"/>
    <w:rsid w:val="004F3BB0"/>
    <w:rsid w:val="005147CE"/>
    <w:rsid w:val="00516D35"/>
    <w:rsid w:val="0052446D"/>
    <w:rsid w:val="00525642"/>
    <w:rsid w:val="00526608"/>
    <w:rsid w:val="00534A7C"/>
    <w:rsid w:val="005A7F28"/>
    <w:rsid w:val="005B4965"/>
    <w:rsid w:val="00644AF0"/>
    <w:rsid w:val="006A1F1F"/>
    <w:rsid w:val="007335E2"/>
    <w:rsid w:val="00734C3F"/>
    <w:rsid w:val="00793C8D"/>
    <w:rsid w:val="007F7BD4"/>
    <w:rsid w:val="00861B92"/>
    <w:rsid w:val="00873A0B"/>
    <w:rsid w:val="008A0A50"/>
    <w:rsid w:val="008A7CD0"/>
    <w:rsid w:val="008C3925"/>
    <w:rsid w:val="008F60D7"/>
    <w:rsid w:val="00900A1E"/>
    <w:rsid w:val="00947B62"/>
    <w:rsid w:val="009A44CD"/>
    <w:rsid w:val="009B1B1A"/>
    <w:rsid w:val="009B6705"/>
    <w:rsid w:val="009D4E32"/>
    <w:rsid w:val="009E541D"/>
    <w:rsid w:val="00A226CC"/>
    <w:rsid w:val="00A46CD6"/>
    <w:rsid w:val="00A474F6"/>
    <w:rsid w:val="00A86884"/>
    <w:rsid w:val="00A870E8"/>
    <w:rsid w:val="00AA7A16"/>
    <w:rsid w:val="00AE436D"/>
    <w:rsid w:val="00AF7DE7"/>
    <w:rsid w:val="00B91EFE"/>
    <w:rsid w:val="00BA380C"/>
    <w:rsid w:val="00BB28F3"/>
    <w:rsid w:val="00C379A6"/>
    <w:rsid w:val="00C63F54"/>
    <w:rsid w:val="00C66A13"/>
    <w:rsid w:val="00C85C23"/>
    <w:rsid w:val="00CA02E4"/>
    <w:rsid w:val="00CA5D13"/>
    <w:rsid w:val="00CB1A5C"/>
    <w:rsid w:val="00CF750A"/>
    <w:rsid w:val="00D27562"/>
    <w:rsid w:val="00D34351"/>
    <w:rsid w:val="00D6057E"/>
    <w:rsid w:val="00D878B8"/>
    <w:rsid w:val="00DF1991"/>
    <w:rsid w:val="00E065B6"/>
    <w:rsid w:val="00E43897"/>
    <w:rsid w:val="00E43C48"/>
    <w:rsid w:val="00E51F86"/>
    <w:rsid w:val="00E87318"/>
    <w:rsid w:val="00E92C7A"/>
    <w:rsid w:val="00ED1BD6"/>
    <w:rsid w:val="00ED305E"/>
    <w:rsid w:val="00F705A3"/>
    <w:rsid w:val="00FA1216"/>
    <w:rsid w:val="00FC51EB"/>
    <w:rsid w:val="00FD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73C65"/>
  <w15:chartTrackingRefBased/>
  <w15:docId w15:val="{10B192FE-EF85-4EFE-907B-5F572C22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B8"/>
    <w:pPr>
      <w:spacing w:after="0"/>
    </w:pPr>
    <w:rPr>
      <w:rFonts w:ascii="Roboto" w:hAnsi="Roboto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43C48"/>
    <w:pPr>
      <w:keepNext/>
      <w:keepLines/>
      <w:spacing w:before="240"/>
      <w:outlineLvl w:val="0"/>
    </w:pPr>
    <w:rPr>
      <w:rFonts w:ascii="Montserrat" w:eastAsiaTheme="majorEastAsia" w:hAnsi="Montserrat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3C48"/>
    <w:rPr>
      <w:rFonts w:ascii="Montserrat" w:eastAsiaTheme="majorEastAsia" w:hAnsi="Montserrat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0F5C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B1B1A"/>
    <w:rPr>
      <w:color w:val="808080"/>
    </w:rPr>
  </w:style>
  <w:style w:type="table" w:styleId="Grilledutableau">
    <w:name w:val="Table Grid"/>
    <w:basedOn w:val="TableauNormal"/>
    <w:uiPriority w:val="39"/>
    <w:rsid w:val="009B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D3071"/>
    <w:rPr>
      <w:color w:val="0000FF"/>
      <w:u w:val="single"/>
    </w:rPr>
  </w:style>
  <w:style w:type="paragraph" w:customStyle="1" w:styleId="section1">
    <w:name w:val="section1"/>
    <w:basedOn w:val="Normal"/>
    <w:rsid w:val="0032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323E5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323E5E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gcsdbrwbnvb">
    <w:name w:val="gcsdbrwbnvb"/>
    <w:rsid w:val="00323E5E"/>
  </w:style>
  <w:style w:type="paragraph" w:styleId="En-tte">
    <w:name w:val="header"/>
    <w:basedOn w:val="Normal"/>
    <w:link w:val="En-tteCar"/>
    <w:uiPriority w:val="99"/>
    <w:unhideWhenUsed/>
    <w:rsid w:val="00873A0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3A0B"/>
    <w:rPr>
      <w:rFonts w:ascii="Roboto" w:hAnsi="Roboto"/>
    </w:rPr>
  </w:style>
  <w:style w:type="paragraph" w:styleId="Pieddepage">
    <w:name w:val="footer"/>
    <w:basedOn w:val="Normal"/>
    <w:link w:val="PieddepageCar"/>
    <w:uiPriority w:val="99"/>
    <w:unhideWhenUsed/>
    <w:rsid w:val="00873A0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3A0B"/>
    <w:rPr>
      <w:rFonts w:ascii="Roboto" w:hAnsi="Roboto"/>
    </w:rPr>
  </w:style>
  <w:style w:type="paragraph" w:customStyle="1" w:styleId="Nomdevotrevnementoudelafte">
    <w:name w:val="Nom de votre événement ou de la fête"/>
    <w:basedOn w:val="Normal"/>
    <w:link w:val="Caractredunomdevotrevnementoudelafte"/>
    <w:uiPriority w:val="12"/>
    <w:unhideWhenUsed/>
    <w:qFormat/>
    <w:rsid w:val="00900A1E"/>
    <w:pPr>
      <w:spacing w:line="216" w:lineRule="auto"/>
    </w:pPr>
    <w:rPr>
      <w:rFonts w:asciiTheme="minorHAnsi" w:hAnsiTheme="minorHAnsi"/>
      <w:noProof/>
      <w:color w:val="0D0D0D" w:themeColor="text1" w:themeTint="F2"/>
      <w:sz w:val="20"/>
    </w:rPr>
  </w:style>
  <w:style w:type="character" w:customStyle="1" w:styleId="Caractredunomdevotrevnementoudelafte">
    <w:name w:val="Caractère du nom de votre événement ou de la fête"/>
    <w:basedOn w:val="Policepardfaut"/>
    <w:link w:val="Nomdevotrevnementoudelafte"/>
    <w:uiPriority w:val="12"/>
    <w:rsid w:val="00900A1E"/>
    <w:rPr>
      <w:noProof/>
      <w:color w:val="0D0D0D" w:themeColor="text1" w:themeTint="F2"/>
      <w:sz w:val="20"/>
    </w:rPr>
  </w:style>
  <w:style w:type="paragraph" w:styleId="Paragraphedeliste">
    <w:name w:val="List Paragraph"/>
    <w:basedOn w:val="Normal"/>
    <w:uiPriority w:val="34"/>
    <w:qFormat/>
    <w:rsid w:val="00900A1E"/>
    <w:pPr>
      <w:ind w:left="720"/>
      <w:contextualSpacing/>
    </w:pPr>
  </w:style>
  <w:style w:type="character" w:customStyle="1" w:styleId="hgkelc">
    <w:name w:val="hgkelc"/>
    <w:basedOn w:val="Policepardfaut"/>
    <w:rsid w:val="00900A1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5D1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5D13"/>
    <w:rPr>
      <w:rFonts w:ascii="Roboto" w:hAnsi="Robot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A5D1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1F3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bexsms@univ-toulous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mp@univ-tlse2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ranum.fr/plan-gestion-donnees-dm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abexsms@univ-toulous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128E77-EDEE-4900-B00D-2A05CC3FFE3C}"/>
      </w:docPartPr>
      <w:docPartBody>
        <w:p w:rsidR="001C4C58" w:rsidRDefault="00AE1EC7">
          <w:r w:rsidRPr="004420C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0"/>
    <w:rsid w:val="00050A50"/>
    <w:rsid w:val="000C2BAC"/>
    <w:rsid w:val="001C4C58"/>
    <w:rsid w:val="002D7323"/>
    <w:rsid w:val="00357B4B"/>
    <w:rsid w:val="005D3239"/>
    <w:rsid w:val="006056A0"/>
    <w:rsid w:val="006113CF"/>
    <w:rsid w:val="00883E22"/>
    <w:rsid w:val="008F0DEB"/>
    <w:rsid w:val="009C7BC2"/>
    <w:rsid w:val="00A86B63"/>
    <w:rsid w:val="00AA18C8"/>
    <w:rsid w:val="00AE1EC7"/>
    <w:rsid w:val="00B57B07"/>
    <w:rsid w:val="00BF1B70"/>
    <w:rsid w:val="00C15BF5"/>
    <w:rsid w:val="00D66E31"/>
    <w:rsid w:val="00E143E5"/>
    <w:rsid w:val="00F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5B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6CDD-8C3B-4AC9-B5B3-C91503B9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severine.theme@i-univ-tlse2.fr</dc:creator>
  <cp:keywords/>
  <dc:description/>
  <cp:lastModifiedBy>severine.theme@i-univ-tlse2.fr</cp:lastModifiedBy>
  <cp:revision>38</cp:revision>
  <dcterms:created xsi:type="dcterms:W3CDTF">2023-07-12T07:38:00Z</dcterms:created>
  <dcterms:modified xsi:type="dcterms:W3CDTF">2023-09-06T10:56:00Z</dcterms:modified>
</cp:coreProperties>
</file>